
<file path=[Content_Types].xml><?xml version="1.0" encoding="utf-8"?>
<Types xmlns="http://schemas.openxmlformats.org/package/2006/content-types">
  <Default ContentType="application/xml" Extension="xml"/>
  <Default ContentType="application/vnd.openxmlformats-package.relationships+xml" Extension="rels"/>
  <Default ContentType="image/png" Extension="png"/>
  <Default ContentType="image/jpeg" Extension="jpeg"/>
  <Override ContentType="application/vnd.openxmlformats-package.relationships+xml" PartName="/_rels/.rels"/>
  <Override ContentType="application/vnd.openxmlformats-officedocument.extended-properties+xml" PartName="/docProps/app.xml"/>
  <Override ContentType="application/vnd.openxmlformats-package.core-properties+xml" PartName="/docProps/core.xml"/>
  <Override ContentType="application/vnd.openxmlformats-package.relationships+xml" PartName="/word/_rels/document.xml.rels"/>
  <Override ContentType="application/vnd.openxmlformats-officedocument.wordprocessingml.settings+xml" PartName="/word/settings.xml"/>
  <Override ContentType="application/vnd.openxmlformats-officedocument.wordprocessingml.document.main+xml" PartName="/word/document.xml"/>
  <Override ContentType="image/png" PartName="/word/media/image8.png"/>
  <Override ContentType="image/png" PartName="/word/media/image7.png"/>
  <Override ContentType="image/x-wmf" PartName="/word/media/image2.wmf"/>
  <Override ContentType="image/x-wmf" PartName="/word/media/image1.wmf"/>
  <Override ContentType="image/x-wmf" PartName="/word/media/image3.wmf"/>
  <Override ContentType="image/x-wmf" PartName="/word/media/image4.wmf"/>
  <Override ContentType="image/x-wmf" PartName="/word/media/image5.wmf"/>
  <Override ContentType="image/x-wmf" PartName="/word/media/image6.wmf"/>
  <Override ContentType="application/vnd.openxmlformats-officedocument.wordprocessingml.footer+xml" PartName="/word/footer1.xml"/>
  <Override ContentType="application/vnd.openxmlformats-officedocument.wordprocessingml.styles+xml" PartName="/word/styles.xml"/>
  <Override ContentType="application/vnd.openxmlformats-officedocument.wordprocessingml.numbering+xml" PartName="/word/numbering.xml"/>
  <Override ContentType="application/vnd.openxmlformats-officedocument.wordprocessingml.fontTable+xml" PartName="/word/fontTable.xml"/>
  <Override ContentType="application/vnd.openxmlformats-officedocument.custom-properties+xml" PartName="/docProps/custom.xml"/>
</Types>
</file>

<file path=_rels/.rels><?xml version="1.0" encoding="UTF-8" standalone="no" ?><Relationships xmlns="http://schemas.openxmlformats.org/package/2006/relationships"><Relationship Id="rId1" Target="docProps/core.xml" Type="http://schemas.openxmlformats.org/package/2006/relationships/metadata/core-properties"/><Relationship Id="rId2" Target="docProps/app.xml" Type="http://schemas.openxmlformats.org/officeDocument/2006/relationships/extended-properties"/><Relationship Id="rId3" Target="word/document.xml" Type="http://schemas.openxmlformats.org/officeDocument/2006/relationships/officeDocument"/>
<Relationship Id="rId4" Target="docProps/custom.xml" Type="http://schemas.openxmlformats.org/officeDocument/2006/relationships/custom-properties"/></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shadow/>
          <w:sz w:val="48"/>
          <w:szCs w:val="48"/>
          <w:lang w:val="en-US"/>
        </w:rPr>
      </w:pPr>
      <w:r>
        <w:rPr>
          <w:shadow/>
          <w:sz w:val="48"/>
          <w:szCs w:val="48"/>
          <w:lang w:val="en-US"/>
        </w:rPr>
      </w:r>
    </w:p>
    <w:p>
      <w:pPr>
        <w:pStyle w:val="Normal"/>
        <w:jc w:val="center"/>
        <w:rPr>
          <w:b/>
          <w:b/>
          <w:shadow/>
          <w:sz w:val="48"/>
          <w:szCs w:val="48"/>
        </w:rPr>
      </w:pPr>
      <w:r>
        <w:rPr>
          <w:shadow/>
          <w:sz w:val="48"/>
          <w:szCs w:val="48"/>
        </w:rPr>
        <w:t>Софийски университет “Св. Климент Охридски</w:t>
      </w:r>
      <w:r>
        <w:rPr>
          <w:b/>
          <w:shadow/>
          <w:sz w:val="48"/>
          <w:szCs w:val="48"/>
        </w:rPr>
        <w:t>”</w:t>
      </w:r>
    </w:p>
    <w:p>
      <w:pPr>
        <w:pStyle w:val="Normal"/>
        <w:jc w:val="center"/>
        <w:rPr>
          <w:b/>
          <w:b/>
          <w:shadow/>
          <w:sz w:val="36"/>
          <w:szCs w:val="36"/>
          <w:u w:val="single"/>
          <w:lang w:val="en-US"/>
        </w:rPr>
      </w:pPr>
      <w:r>
        <w:rPr>
          <w:b/>
          <w:shadow/>
          <w:sz w:val="36"/>
          <w:szCs w:val="36"/>
          <w:u w:val="single"/>
          <w:lang w:val="en-US"/>
        </w:rPr>
      </w:r>
    </w:p>
    <w:p>
      <w:pPr>
        <w:pStyle w:val="Normal"/>
        <w:jc w:val="center"/>
        <w:rPr>
          <w:b/>
          <w:b/>
          <w:shadow/>
          <w:sz w:val="48"/>
          <w:szCs w:val="48"/>
          <w:u w:val="single"/>
          <w:lang w:val="en-US"/>
        </w:rPr>
      </w:pPr>
      <w:r>
        <w:rPr>
          <w:b/>
          <w:shadow/>
          <w:sz w:val="48"/>
          <w:szCs w:val="48"/>
          <w:u w:val="single"/>
          <w:lang w:val="en-US"/>
        </w:rPr>
      </w:r>
    </w:p>
    <w:p>
      <w:pPr>
        <w:pStyle w:val="Normal"/>
        <w:jc w:val="center"/>
        <w:rPr>
          <w:shadow/>
          <w:sz w:val="52"/>
          <w:szCs w:val="52"/>
          <w:lang w:val="en-US"/>
        </w:rPr>
      </w:pPr>
      <w:r>
        <w:rPr>
          <w:shadow/>
          <w:sz w:val="52"/>
          <w:szCs w:val="52"/>
          <w:lang w:val="en-US"/>
        </w:rPr>
      </w:r>
    </w:p>
    <w:p>
      <w:pPr>
        <w:pStyle w:val="Normal"/>
        <w:jc w:val="center"/>
        <w:rPr>
          <w:shadow/>
          <w:sz w:val="52"/>
          <w:szCs w:val="52"/>
          <w:lang w:val="en-US"/>
        </w:rPr>
      </w:pPr>
      <w:r>
        <w:rPr>
          <w:shadow/>
          <w:sz w:val="52"/>
          <w:szCs w:val="52"/>
          <w:lang w:val="en-US"/>
        </w:rPr>
      </w:r>
    </w:p>
    <w:p>
      <w:pPr>
        <w:pStyle w:val="Normal"/>
        <w:jc w:val="center"/>
        <w:rPr>
          <w:shadow/>
          <w:sz w:val="52"/>
          <w:szCs w:val="52"/>
        </w:rPr>
      </w:pPr>
      <w:r>
        <w:rPr>
          <w:shadow/>
          <w:sz w:val="52"/>
          <w:szCs w:val="52"/>
        </w:rPr>
        <w:t>Курсова работа по обща хидрология</w:t>
      </w:r>
    </w:p>
    <w:p>
      <w:pPr>
        <w:pStyle w:val="Normal"/>
        <w:jc w:val="center"/>
        <w:rPr>
          <w:b/>
          <w:b/>
          <w:shadow/>
          <w:sz w:val="52"/>
          <w:szCs w:val="52"/>
          <w:u w:val="single"/>
        </w:rPr>
      </w:pPr>
      <w:r>
        <w:rPr>
          <w:b/>
          <w:shadow/>
          <w:sz w:val="52"/>
          <w:szCs w:val="52"/>
          <w:u w:val="single"/>
        </w:rPr>
      </w:r>
    </w:p>
    <w:p>
      <w:pPr>
        <w:pStyle w:val="Normal"/>
        <w:rPr>
          <w:b/>
          <w:b/>
          <w:shadow/>
          <w:sz w:val="72"/>
          <w:szCs w:val="72"/>
          <w:u w:val="single"/>
          <w:lang w:val="ru-RU"/>
        </w:rPr>
      </w:pPr>
      <w:r>
        <w:rPr>
          <w:b/>
          <w:shadow/>
          <w:sz w:val="72"/>
          <w:szCs w:val="72"/>
          <w:u w:val="single"/>
          <w:lang w:val="ru-RU"/>
        </w:rPr>
      </w:r>
    </w:p>
    <w:p>
      <w:pPr>
        <w:pStyle w:val="Normal"/>
        <w:rPr>
          <w:sz w:val="40"/>
          <w:szCs w:val="40"/>
          <w:lang w:val="ru-RU"/>
        </w:rPr>
      </w:pPr>
      <w:r>
        <w:rPr>
          <w:sz w:val="40"/>
          <w:szCs w:val="40"/>
          <w:lang w:val="ru-RU"/>
        </w:rPr>
      </w:r>
    </w:p>
    <w:p>
      <w:pPr>
        <w:pStyle w:val="Normal"/>
        <w:rPr>
          <w:sz w:val="48"/>
          <w:szCs w:val="48"/>
          <w:lang w:val="ru-RU"/>
        </w:rPr>
      </w:pPr>
      <w:r>
        <w:rPr>
          <w:sz w:val="48"/>
          <w:szCs w:val="48"/>
          <w:lang w:val="ru-RU"/>
        </w:rPr>
      </w:r>
    </w:p>
    <w:p>
      <w:pPr>
        <w:pStyle w:val="Normal"/>
        <w:jc w:val="center"/>
        <w:rPr>
          <w:shadow/>
          <w:sz w:val="48"/>
          <w:szCs w:val="48"/>
        </w:rPr>
      </w:pPr>
      <w:r>
        <w:rPr>
          <w:shadow/>
          <w:sz w:val="48"/>
          <w:szCs w:val="48"/>
        </w:rPr>
        <w:t>Хидроложка характеристика</w:t>
      </w:r>
    </w:p>
    <w:p>
      <w:pPr>
        <w:pStyle w:val="Normal"/>
        <w:jc w:val="center"/>
        <w:rPr>
          <w:shadow/>
          <w:sz w:val="48"/>
          <w:szCs w:val="48"/>
        </w:rPr>
      </w:pPr>
      <w:r>
        <w:rPr>
          <w:shadow/>
          <w:sz w:val="48"/>
          <w:szCs w:val="48"/>
        </w:rPr>
        <w:t>на</w:t>
      </w:r>
    </w:p>
    <w:p>
      <w:pPr>
        <w:pStyle w:val="Normal"/>
        <w:jc w:val="center"/>
        <w:rPr>
          <w:shadow/>
          <w:sz w:val="48"/>
          <w:szCs w:val="48"/>
        </w:rPr>
      </w:pPr>
      <w:r>
        <w:rPr>
          <w:shadow/>
          <w:sz w:val="48"/>
          <w:szCs w:val="48"/>
        </w:rPr>
        <w:t xml:space="preserve">  </w:t>
      </w:r>
      <w:r>
        <w:rPr>
          <w:shadow/>
          <w:sz w:val="48"/>
          <w:szCs w:val="48"/>
        </w:rPr>
        <w:t>река Камчия</w:t>
      </w:r>
    </w:p>
    <w:p>
      <w:pPr>
        <w:pStyle w:val="Normal"/>
        <w:jc w:val="center"/>
        <w:rPr>
          <w:shadow/>
          <w:sz w:val="48"/>
          <w:szCs w:val="48"/>
        </w:rPr>
      </w:pPr>
      <w:r>
        <w:rPr>
          <w:shadow/>
          <w:sz w:val="48"/>
          <w:szCs w:val="48"/>
        </w:rPr>
        <w:t xml:space="preserve"> </w:t>
      </w:r>
      <w:r>
        <w:rPr>
          <w:shadow/>
          <w:sz w:val="48"/>
          <w:szCs w:val="48"/>
        </w:rPr>
        <w:t>станция Преслав</w:t>
      </w:r>
    </w:p>
    <w:p>
      <w:pPr>
        <w:pStyle w:val="Normal"/>
        <w:rPr>
          <w:b/>
          <w:b/>
          <w:shadow/>
          <w:sz w:val="52"/>
          <w:szCs w:val="52"/>
        </w:rPr>
      </w:pPr>
      <w:r>
        <w:rPr>
          <w:b/>
          <w:shadow/>
          <w:sz w:val="52"/>
          <w:szCs w:val="52"/>
        </w:rPr>
      </w:r>
    </w:p>
    <w:p>
      <w:pPr>
        <w:pStyle w:val="Normal"/>
        <w:rPr>
          <w:b/>
          <w:b/>
          <w:i/>
          <w:i/>
          <w:shadow/>
          <w:sz w:val="40"/>
          <w:szCs w:val="40"/>
        </w:rPr>
      </w:pPr>
      <w:r>
        <w:rPr>
          <w:b/>
          <w:i/>
          <w:shadow/>
          <w:sz w:val="40"/>
          <w:szCs w:val="40"/>
        </w:rPr>
      </w:r>
    </w:p>
    <w:p>
      <w:pPr>
        <w:pStyle w:val="Normal"/>
        <w:rPr>
          <w:b/>
          <w:b/>
          <w:i/>
          <w:i/>
          <w:shadow/>
          <w:sz w:val="40"/>
          <w:szCs w:val="40"/>
        </w:rPr>
      </w:pPr>
      <w:r>
        <w:rPr>
          <w:b/>
          <w:i/>
          <w:shadow/>
          <w:sz w:val="40"/>
          <w:szCs w:val="40"/>
        </w:rPr>
      </w:r>
    </w:p>
    <w:p>
      <w:pPr>
        <w:pStyle w:val="Normal"/>
        <w:rPr>
          <w:b/>
          <w:b/>
          <w:i/>
          <w:i/>
          <w:shadow/>
          <w:sz w:val="40"/>
          <w:szCs w:val="40"/>
        </w:rPr>
      </w:pPr>
      <w:r>
        <w:rPr>
          <w:b/>
          <w:i/>
          <w:shadow/>
          <w:sz w:val="40"/>
          <w:szCs w:val="40"/>
        </w:rPr>
      </w:r>
    </w:p>
    <w:p>
      <w:pPr>
        <w:pStyle w:val="Normal"/>
        <w:rPr>
          <w:b/>
          <w:b/>
          <w:i/>
          <w:i/>
          <w:shadow/>
          <w:sz w:val="40"/>
          <w:szCs w:val="40"/>
        </w:rPr>
      </w:pPr>
      <w:r>
        <w:rPr>
          <w:b/>
          <w:i/>
          <w:shadow/>
          <w:sz w:val="40"/>
          <w:szCs w:val="40"/>
        </w:rPr>
      </w:r>
    </w:p>
    <w:p>
      <w:pPr>
        <w:pStyle w:val="Normal"/>
        <w:rPr>
          <w:b/>
          <w:b/>
          <w:i/>
          <w:i/>
          <w:shadow/>
          <w:sz w:val="40"/>
          <w:szCs w:val="40"/>
        </w:rPr>
      </w:pPr>
      <w:r>
        <w:rPr>
          <w:b/>
          <w:i/>
          <w:shadow/>
          <w:sz w:val="40"/>
          <w:szCs w:val="40"/>
        </w:rPr>
      </w:r>
    </w:p>
    <w:p>
      <w:pPr>
        <w:pStyle w:val="Normal"/>
        <w:rPr>
          <w:b/>
          <w:b/>
          <w:i/>
          <w:i/>
          <w:shadow/>
          <w:sz w:val="40"/>
          <w:szCs w:val="40"/>
        </w:rPr>
      </w:pPr>
      <w:r>
        <w:rPr>
          <w:b/>
          <w:i/>
          <w:shadow/>
          <w:sz w:val="40"/>
          <w:szCs w:val="40"/>
        </w:rPr>
      </w:r>
    </w:p>
    <w:p>
      <w:pPr>
        <w:pStyle w:val="Normal"/>
        <w:rPr>
          <w:b/>
          <w:b/>
          <w:shadow/>
          <w:sz w:val="40"/>
          <w:szCs w:val="40"/>
          <w:lang w:val="en-US"/>
        </w:rPr>
      </w:pPr>
      <w:r>
        <w:rPr>
          <w:b/>
          <w:shadow/>
          <w:sz w:val="40"/>
          <w:szCs w:val="40"/>
          <w:lang w:val="en-US"/>
        </w:rPr>
      </w:r>
    </w:p>
    <w:p>
      <w:pPr>
        <w:pStyle w:val="Normal"/>
        <w:rPr/>
      </w:pPr>
      <w:r>
        <w:rPr>
          <w:shadow/>
          <w:sz w:val="40"/>
          <w:szCs w:val="40"/>
        </w:rPr>
        <w:t>Изготвил:</w:t>
      </w:r>
      <w:r>
        <w:rPr>
          <w:b/>
          <w:shadow/>
          <w:sz w:val="40"/>
          <w:szCs w:val="40"/>
        </w:rPr>
        <w:t xml:space="preserve"> </w:t>
      </w:r>
      <w:r>
        <w:rPr>
          <w:shadow/>
          <w:sz w:val="40"/>
          <w:szCs w:val="40"/>
        </w:rPr>
        <w:t>Василена Христова</w:t>
      </w:r>
    </w:p>
    <w:p>
      <w:pPr>
        <w:pStyle w:val="Normal"/>
        <w:rPr>
          <w:shadow/>
          <w:sz w:val="40"/>
          <w:szCs w:val="40"/>
          <w:lang w:val="ru-RU"/>
        </w:rPr>
      </w:pPr>
      <w:r>
        <w:rPr>
          <w:shadow/>
          <w:sz w:val="40"/>
          <w:szCs w:val="40"/>
        </w:rPr>
        <w:t>Фак.номер</w:t>
      </w:r>
      <w:r>
        <w:rPr>
          <w:b/>
          <w:shadow/>
          <w:sz w:val="40"/>
          <w:szCs w:val="40"/>
        </w:rPr>
        <w:t>:</w:t>
      </w:r>
      <w:r>
        <w:rPr>
          <w:shadow/>
          <w:sz w:val="40"/>
          <w:szCs w:val="40"/>
        </w:rPr>
        <w:t>4663</w:t>
      </w:r>
    </w:p>
    <w:p>
      <w:pPr>
        <w:pStyle w:val="Normal"/>
        <w:rPr>
          <w:shadow/>
          <w:sz w:val="48"/>
          <w:szCs w:val="48"/>
          <w:lang w:val="en-US"/>
        </w:rPr>
      </w:pPr>
      <w:r>
        <w:rPr>
          <w:b/>
          <w:i/>
          <w:shadow/>
          <w:sz w:val="40"/>
          <w:szCs w:val="40"/>
          <w:lang w:val="en-US"/>
        </w:rPr>
        <w:t xml:space="preserve">                            </w:t>
      </w:r>
      <w:r>
        <w:rPr>
          <w:shadow/>
          <w:sz w:val="48"/>
          <w:szCs w:val="48"/>
        </w:rPr>
        <w:t xml:space="preserve">  </w:t>
      </w:r>
      <w:r>
        <w:rPr>
          <w:shadow/>
          <w:sz w:val="48"/>
          <w:szCs w:val="48"/>
        </w:rPr>
        <w:t>Съдържание:</w:t>
      </w:r>
    </w:p>
    <w:p>
      <w:pPr>
        <w:pStyle w:val="Normal"/>
        <w:rPr>
          <w:shadow/>
          <w:sz w:val="48"/>
          <w:szCs w:val="48"/>
          <w:lang w:val="en-US"/>
        </w:rPr>
      </w:pPr>
      <w:r>
        <w:rPr>
          <w:shadow/>
          <w:sz w:val="48"/>
          <w:szCs w:val="48"/>
          <w:lang w:val="en-US"/>
        </w:rPr>
      </w:r>
    </w:p>
    <w:p>
      <w:pPr>
        <w:pStyle w:val="Normal"/>
        <w:rPr>
          <w:shadow/>
          <w:sz w:val="32"/>
          <w:szCs w:val="32"/>
          <w:lang w:val="ru-RU"/>
        </w:rPr>
      </w:pPr>
      <w:r>
        <w:rPr>
          <w:shadow/>
          <w:sz w:val="32"/>
          <w:szCs w:val="32"/>
          <w:lang w:val="ru-RU"/>
        </w:rPr>
      </w:r>
    </w:p>
    <w:p>
      <w:pPr>
        <w:pStyle w:val="Normal"/>
        <w:jc w:val="both"/>
        <w:rPr>
          <w:shadow/>
          <w:sz w:val="32"/>
          <w:szCs w:val="32"/>
          <w:lang w:val="ru-RU"/>
        </w:rPr>
      </w:pPr>
      <w:r>
        <w:rPr>
          <w:shadow/>
          <w:sz w:val="32"/>
          <w:szCs w:val="32"/>
          <w:lang w:val="ru-RU"/>
        </w:rPr>
        <w:t xml:space="preserve">- </w:t>
      </w:r>
      <w:r>
        <w:rPr>
          <w:shadow/>
          <w:sz w:val="32"/>
          <w:szCs w:val="32"/>
        </w:rPr>
        <w:t>Обща характеристика</w:t>
      </w:r>
      <w:r>
        <w:rPr>
          <w:shadow/>
          <w:sz w:val="32"/>
          <w:szCs w:val="32"/>
          <w:lang w:val="ru-RU"/>
        </w:rPr>
        <w:t xml:space="preserve">                                                </w:t>
      </w:r>
    </w:p>
    <w:p>
      <w:pPr>
        <w:pStyle w:val="Normal"/>
        <w:jc w:val="both"/>
        <w:rPr>
          <w:shadow/>
          <w:sz w:val="32"/>
          <w:szCs w:val="32"/>
          <w:lang w:val="ru-RU"/>
        </w:rPr>
      </w:pPr>
      <w:r>
        <w:rPr>
          <w:shadow/>
          <w:sz w:val="32"/>
          <w:szCs w:val="32"/>
          <w:lang w:val="ru-RU"/>
        </w:rPr>
      </w:r>
    </w:p>
    <w:p>
      <w:pPr>
        <w:pStyle w:val="Normal"/>
        <w:jc w:val="both"/>
        <w:rPr>
          <w:shadow/>
          <w:sz w:val="32"/>
          <w:szCs w:val="32"/>
        </w:rPr>
      </w:pPr>
      <w:r>
        <w:rPr>
          <w:shadow/>
          <w:sz w:val="32"/>
          <w:szCs w:val="32"/>
          <w:lang w:val="ru-RU"/>
        </w:rPr>
        <w:t xml:space="preserve">- </w:t>
      </w:r>
      <w:r>
        <w:rPr>
          <w:shadow/>
          <w:sz w:val="32"/>
          <w:szCs w:val="32"/>
        </w:rPr>
        <w:t>Формиране на оттока</w:t>
      </w:r>
      <w:r>
        <w:rPr>
          <w:shadow/>
          <w:sz w:val="32"/>
          <w:szCs w:val="32"/>
          <w:lang w:val="ru-RU"/>
        </w:rPr>
        <w:t xml:space="preserve">                                                </w:t>
      </w:r>
    </w:p>
    <w:p>
      <w:pPr>
        <w:pStyle w:val="Normal"/>
        <w:jc w:val="both"/>
        <w:rPr>
          <w:shadow/>
          <w:sz w:val="32"/>
          <w:szCs w:val="32"/>
          <w:lang w:val="ru-RU"/>
        </w:rPr>
      </w:pPr>
      <w:r>
        <w:rPr>
          <w:shadow/>
          <w:sz w:val="32"/>
          <w:szCs w:val="32"/>
          <w:lang w:val="ru-RU"/>
        </w:rPr>
      </w:r>
    </w:p>
    <w:p>
      <w:pPr>
        <w:pStyle w:val="Normal"/>
        <w:jc w:val="both"/>
        <w:rPr>
          <w:shadow/>
          <w:sz w:val="32"/>
          <w:szCs w:val="32"/>
          <w:lang w:val="ru-RU"/>
        </w:rPr>
      </w:pPr>
      <w:r>
        <w:rPr>
          <w:shadow/>
          <w:sz w:val="32"/>
          <w:szCs w:val="32"/>
        </w:rPr>
        <w:t>а</w:t>
      </w:r>
      <w:r>
        <w:rPr>
          <w:shadow/>
          <w:sz w:val="32"/>
          <w:szCs w:val="32"/>
          <w:lang w:val="ru-RU"/>
        </w:rPr>
        <w:t xml:space="preserve">) </w:t>
      </w:r>
      <w:r>
        <w:rPr>
          <w:shadow/>
          <w:sz w:val="32"/>
          <w:szCs w:val="32"/>
        </w:rPr>
        <w:t>повърхностно подхранване</w:t>
      </w:r>
      <w:r>
        <w:rPr>
          <w:shadow/>
          <w:sz w:val="32"/>
          <w:szCs w:val="32"/>
          <w:lang w:val="ru-RU"/>
        </w:rPr>
        <w:t xml:space="preserve">                                       </w:t>
      </w:r>
    </w:p>
    <w:p>
      <w:pPr>
        <w:pStyle w:val="Normal"/>
        <w:jc w:val="both"/>
        <w:rPr>
          <w:b/>
          <w:b/>
          <w:shadow/>
          <w:sz w:val="32"/>
          <w:szCs w:val="32"/>
          <w:lang w:val="ru-RU"/>
        </w:rPr>
      </w:pPr>
      <w:r>
        <w:rPr>
          <w:b/>
          <w:shadow/>
          <w:sz w:val="32"/>
          <w:szCs w:val="32"/>
          <w:lang w:val="ru-RU"/>
        </w:rPr>
      </w:r>
    </w:p>
    <w:p>
      <w:pPr>
        <w:pStyle w:val="Normal"/>
        <w:jc w:val="both"/>
        <w:rPr>
          <w:shadow/>
          <w:sz w:val="32"/>
          <w:szCs w:val="32"/>
        </w:rPr>
      </w:pPr>
      <w:r>
        <w:rPr>
          <w:shadow/>
          <w:sz w:val="32"/>
          <w:szCs w:val="32"/>
        </w:rPr>
        <w:t xml:space="preserve">б) подземно подхранване                                           </w:t>
      </w:r>
      <w:r>
        <w:rPr>
          <w:shadow/>
          <w:sz w:val="32"/>
          <w:szCs w:val="32"/>
          <w:lang w:val="ru-RU"/>
        </w:rPr>
        <w:t xml:space="preserve"> </w:t>
      </w:r>
      <w:r>
        <w:rPr>
          <w:shadow/>
          <w:sz w:val="32"/>
          <w:szCs w:val="32"/>
        </w:rPr>
        <w:t xml:space="preserve"> </w:t>
      </w:r>
      <w:r>
        <w:rPr>
          <w:shadow/>
          <w:sz w:val="32"/>
          <w:szCs w:val="32"/>
          <w:lang w:val="ru-RU"/>
        </w:rPr>
        <w:t xml:space="preserve"> </w:t>
      </w:r>
    </w:p>
    <w:p>
      <w:pPr>
        <w:pStyle w:val="Normal"/>
        <w:jc w:val="both"/>
        <w:rPr>
          <w:b/>
          <w:b/>
          <w:shadow/>
          <w:sz w:val="32"/>
          <w:szCs w:val="32"/>
        </w:rPr>
      </w:pPr>
      <w:r>
        <w:rPr>
          <w:b/>
          <w:shadow/>
          <w:sz w:val="32"/>
          <w:szCs w:val="32"/>
        </w:rPr>
      </w:r>
    </w:p>
    <w:p>
      <w:pPr>
        <w:pStyle w:val="Normal"/>
        <w:jc w:val="both"/>
        <w:rPr>
          <w:shadow/>
          <w:sz w:val="32"/>
          <w:szCs w:val="32"/>
        </w:rPr>
      </w:pPr>
      <w:r>
        <w:rPr>
          <w:shadow/>
          <w:sz w:val="32"/>
          <w:szCs w:val="32"/>
        </w:rPr>
        <w:t xml:space="preserve">- Режим на речния отток                                            </w:t>
      </w:r>
    </w:p>
    <w:p>
      <w:pPr>
        <w:pStyle w:val="Normal"/>
        <w:numPr>
          <w:ilvl w:val="0"/>
          <w:numId w:val="1"/>
        </w:numPr>
        <w:jc w:val="both"/>
        <w:rPr>
          <w:shadow/>
          <w:sz w:val="32"/>
          <w:szCs w:val="32"/>
        </w:rPr>
      </w:pPr>
      <w:r>
        <w:rPr>
          <w:shadow/>
          <w:sz w:val="32"/>
          <w:szCs w:val="32"/>
        </w:rPr>
        <w:t xml:space="preserve">Фазово разпределение на оттока                   </w:t>
      </w:r>
    </w:p>
    <w:p>
      <w:pPr>
        <w:pStyle w:val="Normal"/>
        <w:numPr>
          <w:ilvl w:val="0"/>
          <w:numId w:val="1"/>
        </w:numPr>
        <w:jc w:val="both"/>
        <w:rPr>
          <w:shadow/>
          <w:sz w:val="32"/>
          <w:szCs w:val="32"/>
        </w:rPr>
      </w:pPr>
      <w:r>
        <w:rPr>
          <w:shadow/>
          <w:sz w:val="32"/>
          <w:szCs w:val="32"/>
        </w:rPr>
        <w:t xml:space="preserve">Температура                                                    </w:t>
      </w:r>
      <w:r>
        <w:rPr>
          <w:shadow/>
          <w:sz w:val="32"/>
          <w:szCs w:val="32"/>
          <w:lang w:val="en-US"/>
        </w:rPr>
        <w:t xml:space="preserve"> </w:t>
      </w:r>
    </w:p>
    <w:p>
      <w:pPr>
        <w:pStyle w:val="Normal"/>
        <w:numPr>
          <w:ilvl w:val="0"/>
          <w:numId w:val="1"/>
        </w:numPr>
        <w:jc w:val="both"/>
        <w:rPr>
          <w:shadow/>
          <w:sz w:val="32"/>
          <w:szCs w:val="32"/>
        </w:rPr>
      </w:pPr>
      <w:r>
        <w:rPr>
          <w:shadow/>
          <w:sz w:val="32"/>
          <w:szCs w:val="32"/>
        </w:rPr>
        <w:t xml:space="preserve">Ледови режим                                                     </w:t>
      </w:r>
    </w:p>
    <w:p>
      <w:pPr>
        <w:pStyle w:val="Normal"/>
        <w:numPr>
          <w:ilvl w:val="0"/>
          <w:numId w:val="1"/>
        </w:numPr>
        <w:jc w:val="both"/>
        <w:rPr>
          <w:shadow/>
          <w:sz w:val="32"/>
          <w:szCs w:val="32"/>
        </w:rPr>
      </w:pPr>
      <w:r>
        <w:rPr>
          <w:shadow/>
          <w:sz w:val="32"/>
          <w:szCs w:val="32"/>
        </w:rPr>
        <w:t xml:space="preserve">Наносен режим                                                  </w:t>
      </w:r>
    </w:p>
    <w:p>
      <w:pPr>
        <w:pStyle w:val="Normal"/>
        <w:numPr>
          <w:ilvl w:val="0"/>
          <w:numId w:val="1"/>
        </w:numPr>
        <w:jc w:val="both"/>
        <w:rPr>
          <w:shadow/>
          <w:sz w:val="32"/>
          <w:szCs w:val="32"/>
        </w:rPr>
      </w:pPr>
      <w:r>
        <w:rPr>
          <w:shadow/>
          <w:sz w:val="32"/>
          <w:szCs w:val="32"/>
        </w:rPr>
        <w:t xml:space="preserve">Химичен състав                                                   </w:t>
      </w:r>
    </w:p>
    <w:p>
      <w:pPr>
        <w:pStyle w:val="Normal"/>
        <w:jc w:val="both"/>
        <w:rPr>
          <w:shadow/>
          <w:sz w:val="32"/>
          <w:szCs w:val="32"/>
        </w:rPr>
      </w:pPr>
      <w:r>
        <w:rPr>
          <w:shadow/>
          <w:sz w:val="32"/>
          <w:szCs w:val="32"/>
        </w:rPr>
      </w:r>
    </w:p>
    <w:p>
      <w:pPr>
        <w:pStyle w:val="Normal"/>
        <w:jc w:val="both"/>
        <w:rPr>
          <w:shadow/>
          <w:sz w:val="32"/>
          <w:szCs w:val="32"/>
        </w:rPr>
      </w:pPr>
      <w:r>
        <w:rPr>
          <w:shadow/>
          <w:sz w:val="32"/>
          <w:szCs w:val="32"/>
        </w:rPr>
        <w:t xml:space="preserve">- Водни ресурси                                                            </w:t>
      </w:r>
    </w:p>
    <w:p>
      <w:pPr>
        <w:pStyle w:val="Normal"/>
        <w:numPr>
          <w:ilvl w:val="0"/>
          <w:numId w:val="2"/>
        </w:numPr>
        <w:jc w:val="both"/>
        <w:rPr>
          <w:shadow/>
          <w:sz w:val="32"/>
          <w:szCs w:val="32"/>
        </w:rPr>
      </w:pPr>
      <w:r>
        <w:rPr>
          <w:shadow/>
          <w:sz w:val="32"/>
          <w:szCs w:val="32"/>
        </w:rPr>
        <w:t>Модул на оттока</w:t>
      </w:r>
      <w:r>
        <w:rPr>
          <w:shadow/>
          <w:sz w:val="32"/>
          <w:szCs w:val="32"/>
          <w:lang w:val="en-US"/>
        </w:rPr>
        <w:t xml:space="preserve">                                           </w:t>
      </w:r>
    </w:p>
    <w:p>
      <w:pPr>
        <w:pStyle w:val="Normal"/>
        <w:numPr>
          <w:ilvl w:val="0"/>
          <w:numId w:val="2"/>
        </w:numPr>
        <w:jc w:val="both"/>
        <w:rPr>
          <w:shadow/>
          <w:sz w:val="32"/>
          <w:szCs w:val="32"/>
        </w:rPr>
      </w:pPr>
      <w:r>
        <w:rPr>
          <w:shadow/>
          <w:sz w:val="32"/>
          <w:szCs w:val="32"/>
        </w:rPr>
        <w:t>Обем на оттока</w:t>
      </w:r>
      <w:r>
        <w:rPr>
          <w:shadow/>
          <w:sz w:val="32"/>
          <w:szCs w:val="32"/>
          <w:lang w:val="en-US"/>
        </w:rPr>
        <w:t xml:space="preserve">                                             </w:t>
      </w:r>
    </w:p>
    <w:p>
      <w:pPr>
        <w:pStyle w:val="Normal"/>
        <w:numPr>
          <w:ilvl w:val="0"/>
          <w:numId w:val="2"/>
        </w:numPr>
        <w:jc w:val="both"/>
        <w:rPr>
          <w:shadow/>
          <w:sz w:val="32"/>
          <w:szCs w:val="32"/>
        </w:rPr>
      </w:pPr>
      <w:r>
        <w:rPr>
          <w:shadow/>
          <w:sz w:val="32"/>
          <w:szCs w:val="32"/>
        </w:rPr>
        <w:t>Обезпеченост</w:t>
      </w:r>
      <w:r>
        <w:rPr>
          <w:shadow/>
          <w:sz w:val="32"/>
          <w:szCs w:val="32"/>
          <w:lang w:val="en-US"/>
        </w:rPr>
        <w:t xml:space="preserve">                                                  </w:t>
      </w:r>
    </w:p>
    <w:p>
      <w:pPr>
        <w:pStyle w:val="Normal"/>
        <w:jc w:val="both"/>
        <w:rPr>
          <w:shadow/>
          <w:sz w:val="32"/>
          <w:szCs w:val="32"/>
        </w:rPr>
      </w:pPr>
      <w:r>
        <w:rPr>
          <w:shadow/>
          <w:sz w:val="32"/>
          <w:szCs w:val="32"/>
        </w:rPr>
      </w:r>
    </w:p>
    <w:p>
      <w:pPr>
        <w:pStyle w:val="Normal"/>
        <w:jc w:val="both"/>
        <w:rPr>
          <w:shadow/>
          <w:sz w:val="32"/>
          <w:szCs w:val="32"/>
        </w:rPr>
      </w:pPr>
      <w:r>
        <w:rPr>
          <w:shadow/>
          <w:sz w:val="32"/>
          <w:szCs w:val="32"/>
          <w:lang w:val="en-US"/>
        </w:rPr>
        <w:t xml:space="preserve">- </w:t>
      </w:r>
      <w:r>
        <w:rPr>
          <w:shadow/>
          <w:sz w:val="32"/>
          <w:szCs w:val="32"/>
        </w:rPr>
        <w:t>Използване на водите</w:t>
      </w:r>
      <w:r>
        <w:rPr>
          <w:shadow/>
          <w:sz w:val="32"/>
          <w:szCs w:val="32"/>
          <w:lang w:val="en-US"/>
        </w:rPr>
        <w:t xml:space="preserve">                                              </w:t>
      </w:r>
    </w:p>
    <w:p>
      <w:pPr>
        <w:pStyle w:val="Normal"/>
        <w:jc w:val="both"/>
        <w:rPr>
          <w:shadow/>
          <w:sz w:val="32"/>
          <w:szCs w:val="32"/>
        </w:rPr>
      </w:pPr>
      <w:r>
        <w:rPr>
          <w:shadow/>
          <w:sz w:val="32"/>
          <w:szCs w:val="32"/>
        </w:rPr>
      </w:r>
    </w:p>
    <w:p>
      <w:pPr>
        <w:pStyle w:val="Normal"/>
        <w:jc w:val="both"/>
        <w:rPr>
          <w:shadow/>
          <w:sz w:val="32"/>
          <w:szCs w:val="32"/>
          <w:lang w:val="en-US"/>
        </w:rPr>
      </w:pPr>
      <w:r>
        <w:rPr>
          <w:shadow/>
          <w:sz w:val="32"/>
          <w:szCs w:val="32"/>
          <w:lang w:val="ru-RU"/>
        </w:rPr>
        <w:t xml:space="preserve">- </w:t>
      </w:r>
      <w:r>
        <w:rPr>
          <w:shadow/>
          <w:sz w:val="32"/>
          <w:szCs w:val="32"/>
        </w:rPr>
        <w:t>Характеристика на ез. Байкал</w:t>
      </w:r>
      <w:r>
        <w:rPr>
          <w:shadow/>
          <w:sz w:val="32"/>
          <w:szCs w:val="32"/>
          <w:lang w:val="en-US"/>
        </w:rPr>
        <w:t xml:space="preserve">                                </w:t>
      </w:r>
    </w:p>
    <w:p>
      <w:pPr>
        <w:pStyle w:val="Normal"/>
        <w:jc w:val="both"/>
        <w:rPr>
          <w:shadow/>
          <w:sz w:val="36"/>
          <w:szCs w:val="36"/>
          <w:lang w:val="en-US"/>
        </w:rPr>
      </w:pPr>
      <w:r>
        <w:rPr>
          <w:shadow/>
          <w:sz w:val="36"/>
          <w:szCs w:val="36"/>
          <w:lang w:val="en-US"/>
        </w:rPr>
      </w:r>
    </w:p>
    <w:p>
      <w:pPr>
        <w:pStyle w:val="Normal"/>
        <w:jc w:val="both"/>
        <w:rPr>
          <w:shadow/>
          <w:sz w:val="40"/>
          <w:szCs w:val="40"/>
        </w:rPr>
      </w:pPr>
      <w:r>
        <w:rPr>
          <w:shadow/>
          <w:sz w:val="40"/>
          <w:szCs w:val="40"/>
        </w:rPr>
      </w:r>
    </w:p>
    <w:p>
      <w:pPr>
        <w:pStyle w:val="Normal"/>
        <w:jc w:val="both"/>
        <w:rPr>
          <w:shadow/>
          <w:sz w:val="40"/>
          <w:szCs w:val="40"/>
          <w:lang w:val="en-US"/>
        </w:rPr>
      </w:pPr>
      <w:r>
        <w:rPr>
          <w:shadow/>
          <w:sz w:val="40"/>
          <w:szCs w:val="40"/>
          <w:lang w:val="en-US"/>
        </w:rPr>
      </w:r>
    </w:p>
    <w:p>
      <w:pPr>
        <w:pStyle w:val="Normal"/>
        <w:jc w:val="both"/>
        <w:rPr>
          <w:shadow/>
          <w:sz w:val="40"/>
          <w:szCs w:val="40"/>
          <w:lang w:val="en-US"/>
        </w:rPr>
      </w:pPr>
      <w:r>
        <w:rPr>
          <w:shadow/>
          <w:sz w:val="40"/>
          <w:szCs w:val="40"/>
          <w:lang w:val="en-US"/>
        </w:rPr>
      </w:r>
    </w:p>
    <w:p>
      <w:pPr>
        <w:pStyle w:val="Normal"/>
        <w:jc w:val="both"/>
        <w:rPr>
          <w:shadow/>
          <w:sz w:val="40"/>
          <w:szCs w:val="40"/>
          <w:lang w:val="en-US"/>
        </w:rPr>
      </w:pPr>
      <w:r>
        <w:rPr>
          <w:shadow/>
          <w:sz w:val="40"/>
          <w:szCs w:val="40"/>
          <w:lang w:val="en-US"/>
        </w:rPr>
      </w:r>
    </w:p>
    <w:p>
      <w:pPr>
        <w:pStyle w:val="Normal"/>
        <w:jc w:val="both"/>
        <w:rPr>
          <w:shadow/>
          <w:sz w:val="40"/>
          <w:szCs w:val="40"/>
          <w:lang w:val="en-US"/>
        </w:rPr>
      </w:pPr>
      <w:r>
        <w:rPr>
          <w:shadow/>
          <w:sz w:val="40"/>
          <w:szCs w:val="40"/>
          <w:lang w:val="en-US"/>
        </w:rPr>
      </w:r>
    </w:p>
    <w:p>
      <w:pPr>
        <w:pStyle w:val="Normal"/>
        <w:jc w:val="both"/>
        <w:rPr>
          <w:b/>
          <w:b/>
          <w:shadow/>
          <w:sz w:val="36"/>
          <w:szCs w:val="36"/>
          <w:lang w:val="en-US"/>
        </w:rPr>
      </w:pPr>
      <w:r>
        <w:rPr>
          <w:b/>
          <w:shadow/>
          <w:sz w:val="36"/>
          <w:szCs w:val="36"/>
        </w:rPr>
        <w:t xml:space="preserve"> </w:t>
      </w:r>
    </w:p>
    <w:p>
      <w:pPr>
        <w:pStyle w:val="Normal"/>
        <w:jc w:val="both"/>
        <w:rPr>
          <w:b/>
          <w:b/>
          <w:shadow/>
          <w:sz w:val="36"/>
          <w:szCs w:val="36"/>
          <w:lang w:val="en-US"/>
        </w:rPr>
      </w:pPr>
      <w:r>
        <w:rPr>
          <w:b/>
          <w:shadow/>
          <w:sz w:val="36"/>
          <w:szCs w:val="36"/>
          <w:lang w:val="en-US"/>
        </w:rPr>
      </w:r>
    </w:p>
    <w:p>
      <w:pPr>
        <w:pStyle w:val="Normal"/>
        <w:jc w:val="both"/>
        <w:rPr>
          <w:b/>
          <w:b/>
          <w:shadow/>
          <w:sz w:val="36"/>
          <w:szCs w:val="36"/>
          <w:lang w:val="en-US"/>
        </w:rPr>
      </w:pPr>
      <w:r>
        <w:rPr>
          <w:b/>
          <w:shadow/>
          <w:sz w:val="36"/>
          <w:szCs w:val="36"/>
          <w:lang w:val="en-US"/>
        </w:rPr>
      </w:r>
    </w:p>
    <w:p>
      <w:pPr>
        <w:pStyle w:val="Normal"/>
        <w:jc w:val="both"/>
        <w:rPr/>
      </w:pPr>
      <w:r>
        <w:rPr>
          <w:b/>
          <w:shadow/>
          <w:sz w:val="36"/>
          <w:szCs w:val="36"/>
        </w:rPr>
        <w:t xml:space="preserve"> </w:t>
      </w:r>
      <w:r>
        <w:rPr>
          <w:b/>
          <w:shadow/>
          <w:sz w:val="40"/>
          <w:szCs w:val="40"/>
        </w:rPr>
        <w:t>Обща характеристика</w:t>
      </w:r>
    </w:p>
    <w:p>
      <w:pPr>
        <w:pStyle w:val="Normal"/>
        <w:jc w:val="both"/>
        <w:rPr>
          <w:rFonts w:ascii="Comic Sans MS" w:hAnsi="Comic Sans MS" w:cs="Comic Sans MS"/>
          <w:b/>
          <w:b/>
          <w:i/>
          <w:i/>
          <w:shadow/>
          <w:sz w:val="32"/>
          <w:szCs w:val="32"/>
          <w:lang w:val="ru-RU"/>
        </w:rPr>
      </w:pPr>
      <w:r>
        <w:rPr>
          <w:rFonts w:cs="Comic Sans MS" w:ascii="Comic Sans MS" w:hAnsi="Comic Sans MS"/>
          <w:b/>
          <w:i/>
          <w:shadow/>
          <w:sz w:val="32"/>
          <w:szCs w:val="32"/>
          <w:lang w:val="ru-RU"/>
        </w:rPr>
      </w:r>
    </w:p>
    <w:p>
      <w:pPr>
        <w:pStyle w:val="Normal"/>
        <w:jc w:val="both"/>
        <w:rPr/>
      </w:pPr>
      <w:r>
        <w:rPr>
          <w:sz w:val="28"/>
          <w:szCs w:val="28"/>
          <w:lang w:val="ru-RU"/>
        </w:rPr>
        <w:t xml:space="preserve">        </w:t>
      </w:r>
      <w:r>
        <w:rPr>
          <w:sz w:val="28"/>
          <w:szCs w:val="28"/>
        </w:rPr>
        <w:t>Река Камчия е най-голямата река в България, която се влива пряко в морето. Разположена на 34км южно от Варна и на 504 км източно от София. Поречието й заема централно място в Черноморския район за басейново управление, като на север се ограничава от вододелите с река Русенски Лом и Добруджанските реки (включващи и р.Провадийска), на запад - вододела с река Янтра, на юг - вододела с река Тунджа по билото на старопланинската верига и част от вододела към южно- черноморските реки. На изток се влива в Черно море чрез широка делта. Реката се формира от сливането на двата основни за поречието притоци р. Голяма Камчия и р. Луда Камчия, като общата й водосборна площ е 5358 km</w:t>
      </w:r>
      <w:r>
        <w:rPr>
          <w:sz w:val="28"/>
          <w:szCs w:val="28"/>
          <w:vertAlign w:val="superscript"/>
        </w:rPr>
        <w:t>2</w:t>
      </w:r>
      <w:r>
        <w:rPr>
          <w:sz w:val="28"/>
          <w:szCs w:val="28"/>
          <w:lang w:val="ru-RU"/>
        </w:rPr>
        <w:t>.</w:t>
      </w:r>
    </w:p>
    <w:p>
      <w:pPr>
        <w:pStyle w:val="Normal"/>
        <w:jc w:val="both"/>
        <w:rPr>
          <w:sz w:val="28"/>
          <w:szCs w:val="28"/>
        </w:rPr>
      </w:pPr>
      <w:r>
        <w:rPr>
          <w:sz w:val="28"/>
          <w:szCs w:val="28"/>
          <w:lang w:val="ru-RU"/>
        </w:rPr>
        <w:t xml:space="preserve">        </w:t>
      </w:r>
      <w:r>
        <w:rPr>
          <w:sz w:val="28"/>
          <w:szCs w:val="28"/>
        </w:rPr>
        <w:t>Река Камчия извира от Лиса планина. Изворите са малки и реката се образува от 2—3 дерета.</w:t>
      </w:r>
      <w:r>
        <w:rPr>
          <w:sz w:val="28"/>
          <w:szCs w:val="28"/>
          <w:lang w:val="ru-RU"/>
        </w:rPr>
        <w:t xml:space="preserve"> </w:t>
      </w:r>
      <w:r>
        <w:rPr>
          <w:sz w:val="28"/>
          <w:szCs w:val="28"/>
        </w:rPr>
        <w:t>Дължината на реката от извора е 208.5км. Дължината на цялата река е 244.5км. Средния наклон е 3.3‰., а средната надморска. височина на водосборната област е 0.136м. Средната дълбочина на реката е 2.03м, а най-голямата дълбочина е 2.56м. Общата ширина е 40.3м. като напречното сечение е 81.8м.</w:t>
      </w:r>
    </w:p>
    <w:p>
      <w:pPr>
        <w:pStyle w:val="Normal"/>
        <w:jc w:val="both"/>
        <w:rPr/>
      </w:pPr>
      <w:r>
        <w:rPr>
          <w:sz w:val="28"/>
          <w:szCs w:val="28"/>
        </w:rPr>
        <w:t xml:space="preserve">         </w:t>
      </w:r>
      <w:r>
        <w:rPr>
          <w:sz w:val="28"/>
          <w:szCs w:val="28"/>
        </w:rPr>
        <w:t>В миналото реката  е носела името Панисос. Славяните са я наричали Тича, а съвременното и име е от кумански произход.</w:t>
      </w:r>
    </w:p>
    <w:p>
      <w:pPr>
        <w:pStyle w:val="Normal"/>
        <w:jc w:val="both"/>
        <w:rPr/>
      </w:pPr>
      <w:r>
        <w:rPr>
          <w:sz w:val="28"/>
          <w:szCs w:val="28"/>
        </w:rPr>
        <w:t xml:space="preserve">          </w:t>
      </w:r>
      <w:r>
        <w:rPr>
          <w:sz w:val="28"/>
          <w:szCs w:val="28"/>
        </w:rPr>
        <w:t>Река Камчия има множество притоци (27 на брой), въпреки това гъстотата на речната й мрежа е твърде ниска – 0.79м/км</w:t>
      </w:r>
      <w:r>
        <w:rPr>
          <w:sz w:val="28"/>
          <w:szCs w:val="28"/>
          <w:vertAlign w:val="superscript"/>
        </w:rPr>
        <w:t>2</w:t>
      </w:r>
      <w:r>
        <w:rPr>
          <w:sz w:val="28"/>
          <w:szCs w:val="28"/>
        </w:rPr>
        <w:t>. Най-големият приток е Луда Камчия — дължина 201 км и 1612 км</w:t>
      </w:r>
      <w:r>
        <w:rPr>
          <w:sz w:val="28"/>
          <w:szCs w:val="28"/>
          <w:vertAlign w:val="superscript"/>
        </w:rPr>
        <w:t>2</w:t>
      </w:r>
      <w:r>
        <w:rPr>
          <w:sz w:val="28"/>
          <w:szCs w:val="28"/>
        </w:rPr>
        <w:t xml:space="preserve"> водосборна област, със среден наклон на реката 5,3‰. Следващият по големина приток е р. Врана — дължина 68 км и 938 км</w:t>
      </w:r>
      <w:r>
        <w:rPr>
          <w:sz w:val="28"/>
          <w:szCs w:val="28"/>
          <w:vertAlign w:val="superscript"/>
        </w:rPr>
        <w:t xml:space="preserve">2 </w:t>
      </w:r>
      <w:r>
        <w:rPr>
          <w:sz w:val="28"/>
          <w:szCs w:val="28"/>
        </w:rPr>
        <w:t>водосборна област. Общо за притоците средният наклон е в границите между 3,7‰ за р. Керизбунар, приток на р. Врана и 41‰ за р. Черна, приток на р. Камчия.</w:t>
      </w:r>
    </w:p>
    <w:p>
      <w:pPr>
        <w:pStyle w:val="Normal"/>
        <w:jc w:val="both"/>
        <w:rPr>
          <w:sz w:val="28"/>
          <w:szCs w:val="28"/>
          <w:lang w:val="ru-RU"/>
        </w:rPr>
      </w:pPr>
      <w:r>
        <w:rPr>
          <w:sz w:val="28"/>
          <w:szCs w:val="28"/>
        </w:rPr>
        <w:t xml:space="preserve">            </w:t>
      </w:r>
      <w:r>
        <w:rPr>
          <w:sz w:val="28"/>
          <w:szCs w:val="28"/>
        </w:rPr>
        <w:t>Поречието на р. Камчия обхваща цялата Източна Стара планина, предпланините в тази част и един клин от Дунавската равнина, върхът на който опира в изолираната височина Аркотин (прил.1)</w:t>
      </w:r>
    </w:p>
    <w:p>
      <w:pPr>
        <w:pStyle w:val="Normal"/>
        <w:jc w:val="both"/>
        <w:rPr>
          <w:sz w:val="28"/>
          <w:szCs w:val="28"/>
        </w:rPr>
      </w:pPr>
      <w:r>
        <w:rPr>
          <w:sz w:val="28"/>
          <w:szCs w:val="28"/>
        </w:rPr>
        <w:t xml:space="preserve">            </w:t>
      </w:r>
      <w:r>
        <w:rPr>
          <w:sz w:val="28"/>
          <w:szCs w:val="28"/>
        </w:rPr>
        <w:t>Отначало реката тече в североизточна посока към гр. Шумен до спирка Цар Крум, откъдето прави голям завой на юг и от Смядово тече на изток, като запазва тази посока до вливането си в Черно море.</w:t>
      </w:r>
    </w:p>
    <w:p>
      <w:pPr>
        <w:pStyle w:val="Normal"/>
        <w:jc w:val="both"/>
        <w:rPr/>
      </w:pPr>
      <w:r>
        <w:rPr>
          <w:sz w:val="28"/>
          <w:szCs w:val="28"/>
        </w:rPr>
        <w:t>Изворният район е залесен с хубави широколистни гори, като този район до с. Тича е известен с името Тузлука. Общата залесеност по поречието на реката е 48%. Надлъжният наклон на реката до устието на притока й Черна е 22,30‰</w:t>
      </w:r>
      <w:r>
        <w:rPr>
          <w:sz w:val="28"/>
          <w:szCs w:val="28"/>
          <w:vertAlign w:val="subscript"/>
        </w:rPr>
        <w:t>,</w:t>
      </w:r>
      <w:r>
        <w:rPr>
          <w:sz w:val="28"/>
          <w:szCs w:val="28"/>
        </w:rPr>
        <w:t xml:space="preserve"> а напречният профил на долината в горното течение е тясна с високи и стръмни склонове. Р. Голяма Камчия от изворите до с. Тича тече в източна посока, а след като навлезе в Герлово, приема североизточна посока, която посока се запазва до с. Виница.</w:t>
      </w:r>
    </w:p>
    <w:p>
      <w:pPr>
        <w:pStyle w:val="Normal"/>
        <w:jc w:val="both"/>
        <w:rPr/>
      </w:pPr>
      <w:r>
        <w:rPr>
          <w:sz w:val="28"/>
          <w:szCs w:val="28"/>
        </w:rPr>
        <w:t xml:space="preserve">              </w:t>
      </w:r>
      <w:r>
        <w:rPr>
          <w:sz w:val="28"/>
          <w:szCs w:val="28"/>
        </w:rPr>
        <w:t>След като премине с. Тича характерът на долината се изменя. Напречният й профил става коритообразен, като долината следва силно извитите меандри на реката. Наклонът на склоновете не надвишава 30°. Те са залесени с широколистни гори като габър и бук и са заети с обработваеми площи 30—40%. Надлъжният наклон на реката рязко пада на 4%. Широчината на реката е 5 — б м, а дълбочината — до 0,80 м. Дъното на речното корито е неравно, скалисто, на места песъчливо с отделни едри камъни. Височината на бреговете достига до 2 м. Характерно за този участък е, че реката прави чести бързеи и прагове. След с. Филаретово р. Камчия навлиза в известната хълмиста област Герлово.</w:t>
      </w:r>
    </w:p>
    <w:p>
      <w:pPr>
        <w:pStyle w:val="Normal"/>
        <w:jc w:val="both"/>
        <w:rPr>
          <w:sz w:val="28"/>
          <w:szCs w:val="28"/>
        </w:rPr>
      </w:pPr>
      <w:r>
        <w:rPr>
          <w:sz w:val="28"/>
          <w:szCs w:val="28"/>
        </w:rPr>
        <w:t xml:space="preserve">              </w:t>
      </w:r>
      <w:r>
        <w:rPr>
          <w:sz w:val="28"/>
          <w:szCs w:val="28"/>
        </w:rPr>
        <w:t>Характерът на долината се изменя, като напречният й профил от коритообразен преминава в трапецовиден. Склоновете на долината в надлъжна посока представляват отделни хълмове, което е типично за Герлово. Наклонът им не надминава 40°, но са по-ниски - 50—60 м. Залесеността намалява значително за сметка на работните площи, които достигат до 80 %. Реката прави силно извити меандри във вече правия участък на долината. Тук вече се появяват крайречни лъки с широчина от 40 до 50 м. Коритото е  променливо. Неговата широчина се движи от 15 — 100 м, но в много участъци се стеснява до 6 — 8 м. Дълбочината на водата варира от 0,30 — 0,50 м.</w:t>
      </w:r>
    </w:p>
    <w:p>
      <w:pPr>
        <w:pStyle w:val="Normal"/>
        <w:jc w:val="both"/>
        <w:rPr>
          <w:sz w:val="28"/>
          <w:szCs w:val="28"/>
        </w:rPr>
      </w:pPr>
      <w:r>
        <w:rPr>
          <w:sz w:val="28"/>
          <w:szCs w:val="28"/>
        </w:rPr>
        <w:t xml:space="preserve">             </w:t>
      </w:r>
      <w:r>
        <w:rPr>
          <w:sz w:val="28"/>
          <w:szCs w:val="28"/>
        </w:rPr>
        <w:t>Доближавайки се до с. Виница склоновете на долината стават по-високи и по-стръмни. В тази част на Герлово се забелязва стесняване на долината. Реката продължава да прави силно извити меандри. През с. Староселец долината се стеснява до 100 м, след което следва уширение от 300 — 400 м. Наклонът на склоновете се запазва около 40°, като напречният профил на долината става отново коритообразен. Широчината на лъките достига до 300 м. в района на с. Виница, а тази на реката е към 6 м с дълбочина 0,50 м. Бреговете са отвесни и обрасли с върбалак.</w:t>
      </w:r>
    </w:p>
    <w:p>
      <w:pPr>
        <w:pStyle w:val="Normal"/>
        <w:jc w:val="both"/>
        <w:rPr>
          <w:sz w:val="28"/>
          <w:szCs w:val="28"/>
        </w:rPr>
      </w:pPr>
      <w:r>
        <w:rPr>
          <w:sz w:val="28"/>
          <w:szCs w:val="28"/>
        </w:rPr>
        <w:t xml:space="preserve">                </w:t>
      </w:r>
      <w:r>
        <w:rPr>
          <w:sz w:val="28"/>
          <w:szCs w:val="28"/>
        </w:rPr>
        <w:t>Под с. Виница р. Камчия навлиза в Преславската теснина. Напречният профил на долината тук е тесен със стръмни и високи склонове, залесени с нискостеблени гори, предимно габър и дъб. Надлъжният наклон на реката е 2,18‰. Дъното на долината е изцяло заето от коритото на реката, която образува на места бързеи. Бреговете са стръмни, високи до 1 м, обрасли с върби, като на места се сливат с почти отвесния скалист склон на долината.</w:t>
      </w:r>
    </w:p>
    <w:p>
      <w:pPr>
        <w:pStyle w:val="Normal"/>
        <w:jc w:val="both"/>
        <w:rPr>
          <w:sz w:val="28"/>
          <w:szCs w:val="28"/>
        </w:rPr>
      </w:pPr>
      <w:r>
        <w:rPr>
          <w:sz w:val="28"/>
          <w:szCs w:val="28"/>
        </w:rPr>
        <w:t xml:space="preserve">               </w:t>
      </w:r>
      <w:r>
        <w:rPr>
          <w:sz w:val="28"/>
          <w:szCs w:val="28"/>
        </w:rPr>
        <w:t>След като напусне Преславската теснина, р. Камчия навлиза в широка трапецовидна долина. Склоновете стават ниски и обезлесени, а дъното на долината става широко до 1,5 км. Наклонът на склоновете се запазва от 40—50°, а надлъжният наклон на реката пада до 0,7‰ в този участък. Коритото достига на места до 300 м ширина, но обикновено се движи между 20—40 м с дълбочина средно 1,5 м.</w:t>
      </w:r>
    </w:p>
    <w:p>
      <w:pPr>
        <w:pStyle w:val="Normal"/>
        <w:jc w:val="both"/>
        <w:rPr/>
      </w:pPr>
      <w:r>
        <w:rPr>
          <w:sz w:val="28"/>
          <w:szCs w:val="28"/>
        </w:rPr>
        <w:t xml:space="preserve">             </w:t>
      </w:r>
      <w:r>
        <w:rPr>
          <w:sz w:val="28"/>
          <w:szCs w:val="28"/>
        </w:rPr>
        <w:t>След с. Кълнове реката придобива един постоянен напречен профил с широчина 7 — 8 м и дълбочини 2 — 2,5 м. Бреговете са глинести, ронливи, високи 1 — 1,5 м, залесени с върбалак. В този район реката прави силно извити меандри. Цялото дъно на долината е заливаемо. При с. Ново Янково долината се стеснява до 100—150 м, като напречният й профил става пак коритообразен. Характерът на коритото и реката не се изменя. Под с. Черни връх реката прави средно извити меандри. Дълбочината й се увеличава до 2,5—3,0 м. Дъното е песъчливо-глинесто.</w:t>
      </w:r>
    </w:p>
    <w:p>
      <w:pPr>
        <w:pStyle w:val="Normal"/>
        <w:jc w:val="both"/>
        <w:rPr/>
      </w:pPr>
      <w:r>
        <w:rPr>
          <w:sz w:val="28"/>
          <w:szCs w:val="28"/>
        </w:rPr>
        <w:t xml:space="preserve">             </w:t>
      </w:r>
      <w:r>
        <w:rPr>
          <w:sz w:val="28"/>
          <w:szCs w:val="28"/>
        </w:rPr>
        <w:t xml:space="preserve">От с. Гроздово реката навлиза в Лонгоза — стари ясенови и брястови гори, които продължават като широки ивици от 600 — 700 м до устието. </w:t>
      </w:r>
    </w:p>
    <w:p>
      <w:pPr>
        <w:pStyle w:val="Normal"/>
        <w:jc w:val="both"/>
        <w:rPr>
          <w:sz w:val="28"/>
          <w:szCs w:val="28"/>
        </w:rPr>
      </w:pPr>
      <w:r>
        <w:rPr>
          <w:sz w:val="28"/>
          <w:szCs w:val="28"/>
        </w:rPr>
      </w:r>
    </w:p>
    <w:p>
      <w:pPr>
        <w:pStyle w:val="Normal"/>
        <w:jc w:val="both"/>
        <w:rPr>
          <w:sz w:val="40"/>
          <w:szCs w:val="40"/>
          <w:lang w:val="en-US"/>
        </w:rPr>
      </w:pPr>
      <w:r>
        <w:rPr>
          <w:b/>
          <w:sz w:val="40"/>
          <w:szCs w:val="40"/>
        </w:rPr>
        <w:t>Формиране на оттока</w:t>
      </w:r>
    </w:p>
    <w:p>
      <w:pPr>
        <w:pStyle w:val="Normal"/>
        <w:jc w:val="both"/>
        <w:rPr>
          <w:b/>
          <w:b/>
          <w:i/>
          <w:i/>
          <w:sz w:val="40"/>
          <w:szCs w:val="40"/>
          <w:lang w:val="en-US"/>
        </w:rPr>
      </w:pPr>
      <w:r>
        <w:rPr>
          <w:b/>
          <w:i/>
          <w:sz w:val="40"/>
          <w:szCs w:val="40"/>
          <w:lang w:val="en-US"/>
        </w:rPr>
      </w:r>
    </w:p>
    <w:p>
      <w:pPr>
        <w:pStyle w:val="Normal"/>
        <w:jc w:val="both"/>
        <w:rPr>
          <w:sz w:val="28"/>
          <w:szCs w:val="28"/>
        </w:rPr>
      </w:pPr>
      <w:r>
        <w:rPr>
          <w:sz w:val="28"/>
          <w:szCs w:val="28"/>
        </w:rPr>
        <w:t xml:space="preserve">         </w:t>
      </w:r>
      <w:r>
        <w:rPr>
          <w:sz w:val="28"/>
          <w:szCs w:val="28"/>
        </w:rPr>
        <w:t xml:space="preserve">Река Камчия формира оттока най-вече от повърхностните води. В структурата на повърхностния отток има предимно дъждовното подхранване-45% -50%. Снежното подхранване формира 15%- 20% от годишния отток на р. Камчия. Причината за това преобладаване на дъждовното подхранване на реката е, че тя се намира в такъв район (крайните южни части на Дунавската равнина и крайните източни части на Предбалкана), който се характеризира с много дъждовни валежи. Подземното подхранване формира около 25%-30% от годишния отток(табл.1, фиг.1). Относителният дял на дъждовния и снежния отток определят подхранването на р. Камчия като дъждовно. </w:t>
      </w:r>
      <w:r>
        <w:rPr>
          <w:sz w:val="28"/>
          <w:szCs w:val="28"/>
          <w:lang w:val="ru-RU"/>
        </w:rPr>
        <w:t xml:space="preserve"> </w:t>
      </w:r>
    </w:p>
    <w:p>
      <w:pPr>
        <w:pStyle w:val="Normal"/>
        <w:jc w:val="both"/>
        <w:rPr/>
      </w:pPr>
      <w:r>
        <w:rPr>
          <w:rFonts w:eastAsia="Comic Sans MS" w:cs="Comic Sans MS" w:ascii="Comic Sans MS" w:hAnsi="Comic Sans MS"/>
          <w:i/>
          <w:vertAlign w:val="superscript"/>
        </w:rPr>
        <w:t xml:space="preserve">                                        </w:t>
      </w:r>
    </w:p>
    <w:p>
      <w:pPr>
        <w:pStyle w:val="Normal"/>
        <w:jc w:val="both"/>
        <w:rPr>
          <w:rFonts w:ascii="Comic Sans MS" w:hAnsi="Comic Sans MS" w:cs="Comic Sans MS"/>
          <w:i/>
          <w:i/>
          <w:sz w:val="28"/>
          <w:szCs w:val="28"/>
          <w:vertAlign w:val="superscript"/>
          <w:lang w:val="en-US"/>
        </w:rPr>
      </w:pPr>
      <w:r>
        <w:rPr>
          <w:rFonts w:cs="Comic Sans MS" w:ascii="Comic Sans MS" w:hAnsi="Comic Sans MS"/>
          <w:i/>
          <w:sz w:val="28"/>
          <w:szCs w:val="28"/>
          <w:vertAlign w:val="superscript"/>
          <w:lang w:val="en-US"/>
        </w:rPr>
      </w:r>
    </w:p>
    <w:p>
      <w:pPr>
        <w:pStyle w:val="Normal"/>
        <w:jc w:val="both"/>
        <w:rPr>
          <w:sz w:val="32"/>
          <w:szCs w:val="32"/>
        </w:rPr>
      </w:pPr>
      <w:r>
        <w:rPr>
          <w:vertAlign w:val="superscript"/>
        </w:rPr>
        <w:t xml:space="preserve">                                                            </w:t>
      </w:r>
      <w:r>
        <w:rPr>
          <w:sz w:val="32"/>
          <w:szCs w:val="32"/>
        </w:rPr>
        <w:t>Формиране на оттока на р. Камчия</w:t>
      </w:r>
    </w:p>
    <w:p>
      <w:pPr>
        <w:pStyle w:val="Normal"/>
        <w:tabs>
          <w:tab w:val="clear" w:pos="708"/>
          <w:tab w:val="left" w:pos="7005" w:leader="none"/>
        </w:tabs>
        <w:jc w:val="both"/>
        <w:rPr/>
      </w:pPr>
      <w:r>
        <w:rPr/>
        <w:t xml:space="preserve"> </w:t>
      </w:r>
      <w:r>
        <w:rPr/>
        <w:tab/>
        <w:t>Табл.1</w:t>
      </w:r>
    </w:p>
    <w:tbl>
      <w:tblPr>
        <w:tblW w:w="6670" w:type="dxa"/>
        <w:jc w:val="left"/>
        <w:tblInd w:w="1131" w:type="dxa"/>
        <w:tblBorders>
          <w:top w:val="single" w:sz="4" w:space="0" w:color="000000"/>
          <w:left w:val="single" w:sz="4" w:space="0" w:color="000000"/>
          <w:bottom w:val="single" w:sz="4" w:space="0" w:color="000000"/>
          <w:insideH w:val="single" w:sz="4" w:space="0" w:color="000000"/>
        </w:tblBorders>
        <w:tblCellMar>
          <w:top w:w="0" w:type="dxa"/>
          <w:left w:w="70" w:type="dxa"/>
          <w:bottom w:w="0" w:type="dxa"/>
          <w:right w:w="70" w:type="dxa"/>
        </w:tblCellMar>
      </w:tblPr>
      <w:tblGrid>
        <w:gridCol w:w="2185"/>
        <w:gridCol w:w="1595"/>
        <w:gridCol w:w="2890"/>
      </w:tblGrid>
      <w:tr>
        <w:trPr>
          <w:trHeight w:val="255" w:hRule="atLeast"/>
        </w:trPr>
        <w:tc>
          <w:tcPr>
            <w:tcW w:w="3780" w:type="dxa"/>
            <w:gridSpan w:val="2"/>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b/>
                <w:b/>
                <w:sz w:val="20"/>
                <w:szCs w:val="20"/>
              </w:rPr>
            </w:pPr>
            <w:r>
              <w:rPr>
                <w:rFonts w:cs="Arial" w:ascii="Arial" w:hAnsi="Arial"/>
                <w:b/>
                <w:sz w:val="20"/>
                <w:szCs w:val="20"/>
              </w:rPr>
              <w:t>Повърхностно подхранване</w:t>
            </w:r>
          </w:p>
        </w:tc>
        <w:tc>
          <w:tcPr>
            <w:tcW w:w="289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center"/>
              <w:rPr>
                <w:rFonts w:ascii="Arial" w:hAnsi="Arial" w:cs="Arial"/>
                <w:b/>
                <w:b/>
                <w:sz w:val="20"/>
                <w:szCs w:val="20"/>
              </w:rPr>
            </w:pPr>
            <w:r>
              <w:rPr>
                <w:rFonts w:cs="Arial" w:ascii="Arial" w:hAnsi="Arial"/>
                <w:b/>
                <w:sz w:val="20"/>
                <w:szCs w:val="20"/>
              </w:rPr>
              <w:t>Подземно подхранване</w:t>
            </w:r>
          </w:p>
        </w:tc>
      </w:tr>
      <w:tr>
        <w:trPr>
          <w:trHeight w:val="255" w:hRule="atLeast"/>
        </w:trPr>
        <w:tc>
          <w:tcPr>
            <w:tcW w:w="2185"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b/>
                <w:b/>
                <w:sz w:val="20"/>
                <w:szCs w:val="20"/>
              </w:rPr>
            </w:pPr>
            <w:r>
              <w:rPr>
                <w:rFonts w:cs="Arial" w:ascii="Arial" w:hAnsi="Arial"/>
                <w:b/>
                <w:sz w:val="20"/>
                <w:szCs w:val="20"/>
              </w:rPr>
              <w:t>дъждовно</w:t>
            </w:r>
          </w:p>
        </w:tc>
        <w:tc>
          <w:tcPr>
            <w:tcW w:w="1595"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b/>
                <w:b/>
                <w:sz w:val="20"/>
                <w:szCs w:val="20"/>
              </w:rPr>
            </w:pPr>
            <w:r>
              <w:rPr>
                <w:rFonts w:cs="Arial" w:ascii="Arial" w:hAnsi="Arial"/>
                <w:b/>
                <w:sz w:val="20"/>
                <w:szCs w:val="20"/>
              </w:rPr>
              <w:t>снежно</w:t>
            </w:r>
          </w:p>
        </w:tc>
        <w:tc>
          <w:tcPr>
            <w:tcW w:w="289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center"/>
              <w:rPr/>
            </w:pPr>
            <w:r>
              <w:rPr>
                <w:rFonts w:cs="Arial" w:ascii="Arial" w:hAnsi="Arial"/>
                <w:sz w:val="20"/>
                <w:szCs w:val="20"/>
              </w:rPr>
              <w:t>- </w:t>
            </w:r>
          </w:p>
        </w:tc>
      </w:tr>
      <w:tr>
        <w:trPr>
          <w:trHeight w:val="255" w:hRule="atLeast"/>
        </w:trPr>
        <w:tc>
          <w:tcPr>
            <w:tcW w:w="2185"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50%</w:t>
            </w:r>
          </w:p>
        </w:tc>
        <w:tc>
          <w:tcPr>
            <w:tcW w:w="1595"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20%</w:t>
            </w:r>
          </w:p>
        </w:tc>
        <w:tc>
          <w:tcPr>
            <w:tcW w:w="289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30%</w:t>
            </w:r>
          </w:p>
        </w:tc>
      </w:tr>
    </w:tbl>
    <w:p>
      <w:pPr>
        <w:pStyle w:val="Normal"/>
        <w:jc w:val="both"/>
        <w:rPr/>
      </w:pPr>
      <w:r>
        <w:rPr/>
      </w:r>
    </w:p>
    <w:p>
      <w:pPr>
        <w:pStyle w:val="Normal"/>
        <w:jc w:val="both"/>
        <w:rPr>
          <w:lang w:val="en-US"/>
        </w:rPr>
      </w:pPr>
      <w:r>
        <w:rPr/>
        <w:t xml:space="preserve">           </w:t>
      </w:r>
    </w:p>
    <w:p>
      <w:pPr>
        <w:pStyle w:val="Normal"/>
        <w:jc w:val="both"/>
        <w:rPr>
          <w:lang w:val="en-US"/>
        </w:rPr>
      </w:pPr>
      <w:r>
        <w:rPr>
          <w:lang w:val="en-US"/>
        </w:rPr>
      </w:r>
    </w:p>
    <w:p>
      <w:pPr>
        <w:pStyle w:val="Normal"/>
        <w:jc w:val="both"/>
        <w:rPr/>
      </w:pPr>
      <w:r>
        <w:rPr>
          <w:lang w:val="ru-RU"/>
        </w:rPr>
        <w:t xml:space="preserve">                           </w:t>
      </w:r>
      <w:r>
        <w:rPr/>
        <w:t xml:space="preserve"> </w:t>
      </w:r>
      <w:r>
        <w:rPr/>
        <w:drawing>
          <wp:inline distT="0" distB="0" distL="0" distR="0">
            <wp:extent cx="3695700" cy="2457450"/>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rcRect l="-7" t="-12" r="-7" b="-12"/>
                    <a:stretch>
                      <a:fillRect/>
                    </a:stretch>
                  </pic:blipFill>
                  <pic:spPr bwMode="auto">
                    <a:xfrm>
                      <a:off x="0" y="0"/>
                      <a:ext cx="3695700" cy="2457450"/>
                    </a:xfrm>
                    <a:prstGeom prst="rect">
                      <a:avLst/>
                    </a:prstGeom>
                  </pic:spPr>
                </pic:pic>
              </a:graphicData>
            </a:graphic>
          </wp:inline>
        </w:drawing>
      </w:r>
      <w:r>
        <w:rPr/>
        <w:t>Фиг.1</w:t>
      </w:r>
    </w:p>
    <w:p>
      <w:pPr>
        <w:pStyle w:val="Normal"/>
        <w:jc w:val="both"/>
        <w:rPr>
          <w:sz w:val="44"/>
          <w:szCs w:val="44"/>
          <w:lang w:val="ru-RU"/>
        </w:rPr>
      </w:pPr>
      <w:r>
        <w:rPr>
          <w:b/>
          <w:sz w:val="44"/>
          <w:szCs w:val="44"/>
        </w:rPr>
        <w:t>Режим на речния отток</w:t>
      </w:r>
    </w:p>
    <w:p>
      <w:pPr>
        <w:pStyle w:val="Normal"/>
        <w:tabs>
          <w:tab w:val="clear" w:pos="708"/>
          <w:tab w:val="left" w:pos="1710" w:leader="none"/>
        </w:tabs>
        <w:rPr>
          <w:rFonts w:ascii="Comic Sans MS" w:hAnsi="Comic Sans MS" w:cs="Comic Sans MS"/>
          <w:b/>
          <w:b/>
          <w:i/>
          <w:i/>
          <w:sz w:val="36"/>
          <w:szCs w:val="36"/>
          <w:lang w:val="ru-RU"/>
        </w:rPr>
      </w:pPr>
      <w:r>
        <w:rPr>
          <w:rFonts w:cs="Comic Sans MS" w:ascii="Comic Sans MS" w:hAnsi="Comic Sans MS"/>
          <w:b/>
          <w:i/>
          <w:sz w:val="36"/>
          <w:szCs w:val="36"/>
          <w:lang w:val="ru-RU"/>
        </w:rPr>
      </w:r>
    </w:p>
    <w:p>
      <w:pPr>
        <w:pStyle w:val="Normal"/>
        <w:tabs>
          <w:tab w:val="clear" w:pos="708"/>
          <w:tab w:val="left" w:pos="1710" w:leader="none"/>
        </w:tabs>
        <w:rPr/>
      </w:pPr>
      <w:r>
        <w:rPr>
          <w:b/>
          <w:sz w:val="36"/>
          <w:szCs w:val="36"/>
        </w:rPr>
        <w:t>Фазово разпределение на оттока</w:t>
      </w:r>
      <w:r>
        <w:rPr>
          <w:sz w:val="36"/>
          <w:szCs w:val="36"/>
        </w:rPr>
        <w:t>.</w:t>
      </w:r>
    </w:p>
    <w:p>
      <w:pPr>
        <w:pStyle w:val="Normal"/>
        <w:tabs>
          <w:tab w:val="clear" w:pos="708"/>
          <w:tab w:val="left" w:pos="1710" w:leader="none"/>
        </w:tabs>
        <w:rPr>
          <w:rFonts w:ascii="Comic Sans MS" w:hAnsi="Comic Sans MS" w:cs="Comic Sans MS"/>
          <w:i/>
          <w:i/>
          <w:sz w:val="36"/>
          <w:szCs w:val="36"/>
        </w:rPr>
      </w:pPr>
      <w:r>
        <w:rPr>
          <w:rFonts w:cs="Comic Sans MS" w:ascii="Comic Sans MS" w:hAnsi="Comic Sans MS"/>
          <w:i/>
          <w:sz w:val="36"/>
          <w:szCs w:val="36"/>
        </w:rPr>
      </w:r>
    </w:p>
    <w:p>
      <w:pPr>
        <w:pStyle w:val="Normal"/>
        <w:tabs>
          <w:tab w:val="clear" w:pos="708"/>
          <w:tab w:val="left" w:pos="1710" w:leader="none"/>
        </w:tabs>
        <w:jc w:val="both"/>
        <w:rPr/>
      </w:pPr>
      <w:r>
        <w:rPr>
          <w:sz w:val="28"/>
          <w:szCs w:val="28"/>
        </w:rPr>
        <w:t xml:space="preserve">        </w:t>
      </w:r>
      <w:r>
        <w:rPr>
          <w:sz w:val="28"/>
          <w:szCs w:val="28"/>
        </w:rPr>
        <w:t>Река Камчия се характеризира с пролетно-лятно пълноводие и есенно-зимно маловодие(фиг.2). Причината е, че реката, че преминава през територия с умерено-континентален климат. Той се отличава с максимум на валежите през лятото и минимум през зимата, също и със снеготопене през пролетта. Началото на пълноводието започва на 9 март и завършва на 29юни. Маловодието започва на 30юни, а завършва на 8март. (приложение 2). За периода на маловодие са характерни малки прииждания през месеците декември и януари.</w:t>
      </w:r>
    </w:p>
    <w:p>
      <w:pPr>
        <w:pStyle w:val="Normal"/>
        <w:tabs>
          <w:tab w:val="clear" w:pos="708"/>
          <w:tab w:val="left" w:pos="1710" w:leader="none"/>
        </w:tabs>
        <w:rPr>
          <w:sz w:val="28"/>
          <w:szCs w:val="28"/>
          <w:lang w:val="en-US"/>
        </w:rPr>
      </w:pPr>
      <w:r>
        <w:rPr>
          <w:sz w:val="28"/>
          <w:szCs w:val="28"/>
          <w:lang w:val="en-US"/>
        </w:rPr>
      </w:r>
    </w:p>
    <w:p>
      <w:pPr>
        <w:pStyle w:val="Normal"/>
        <w:tabs>
          <w:tab w:val="clear" w:pos="708"/>
          <w:tab w:val="left" w:pos="1710" w:leader="none"/>
        </w:tabs>
        <w:rPr>
          <w:rFonts w:ascii="Comic Sans MS" w:hAnsi="Comic Sans MS" w:cs="Comic Sans MS"/>
          <w:i/>
          <w:i/>
          <w:lang w:val="en-US"/>
        </w:rPr>
      </w:pPr>
      <w:r>
        <w:rPr/>
        <w:drawing>
          <wp:inline distT="0" distB="0" distL="0" distR="0">
            <wp:extent cx="5760085" cy="2921635"/>
            <wp:effectExtent l="0" t="0" r="0" b="0"/>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3"/>
                    <a:srcRect l="-5" t="-9" r="-5" b="-9"/>
                    <a:stretch>
                      <a:fillRect/>
                    </a:stretch>
                  </pic:blipFill>
                  <pic:spPr bwMode="auto">
                    <a:xfrm>
                      <a:off x="0" y="0"/>
                      <a:ext cx="5760085" cy="2921635"/>
                    </a:xfrm>
                    <a:prstGeom prst="rect">
                      <a:avLst/>
                    </a:prstGeom>
                  </pic:spPr>
                </pic:pic>
              </a:graphicData>
            </a:graphic>
          </wp:inline>
        </w:drawing>
      </w:r>
    </w:p>
    <w:p>
      <w:pPr>
        <w:pStyle w:val="Normal"/>
        <w:tabs>
          <w:tab w:val="clear" w:pos="708"/>
          <w:tab w:val="left" w:pos="1710" w:leader="none"/>
        </w:tabs>
        <w:rPr>
          <w:rFonts w:ascii="Comic Sans MS" w:hAnsi="Comic Sans MS" w:cs="Comic Sans MS"/>
          <w:i/>
          <w:i/>
          <w:lang w:val="ru-RU"/>
        </w:rPr>
      </w:pPr>
      <w:r>
        <w:rPr/>
        <w:t xml:space="preserve"> </w:t>
      </w:r>
      <w:r>
        <w:rPr/>
        <w:t>Фиг.2 Хидрограф на р.Камчия –ст. Преслав 1983 год.</w:t>
      </w:r>
    </w:p>
    <w:p>
      <w:pPr>
        <w:pStyle w:val="Normal"/>
        <w:tabs>
          <w:tab w:val="clear" w:pos="708"/>
          <w:tab w:val="left" w:pos="1710" w:leader="none"/>
        </w:tabs>
        <w:rPr>
          <w:rFonts w:ascii="Comic Sans MS" w:hAnsi="Comic Sans MS" w:cs="Comic Sans MS"/>
          <w:i/>
          <w:i/>
        </w:rPr>
      </w:pPr>
      <w:r>
        <w:rPr>
          <w:rFonts w:eastAsia="Comic Sans MS" w:cs="Comic Sans MS" w:ascii="Comic Sans MS" w:hAnsi="Comic Sans MS"/>
          <w:i/>
          <w:lang w:val="ru-RU"/>
        </w:rPr>
        <w:t xml:space="preserve">         </w:t>
      </w:r>
    </w:p>
    <w:p>
      <w:pPr>
        <w:pStyle w:val="Normal"/>
        <w:tabs>
          <w:tab w:val="clear" w:pos="708"/>
          <w:tab w:val="left" w:pos="1710" w:leader="none"/>
        </w:tabs>
        <w:rPr>
          <w:rFonts w:ascii="Comic Sans MS" w:hAnsi="Comic Sans MS" w:cs="Comic Sans MS"/>
          <w:i/>
          <w:i/>
          <w:sz w:val="28"/>
          <w:szCs w:val="28"/>
        </w:rPr>
      </w:pPr>
      <w:r>
        <w:rPr>
          <w:rFonts w:cs="Comic Sans MS" w:ascii="Comic Sans MS" w:hAnsi="Comic Sans MS"/>
          <w:i/>
          <w:sz w:val="28"/>
          <w:szCs w:val="28"/>
        </w:rPr>
      </w:r>
    </w:p>
    <w:p>
      <w:pPr>
        <w:pStyle w:val="Normal"/>
        <w:tabs>
          <w:tab w:val="clear" w:pos="708"/>
          <w:tab w:val="left" w:pos="1710" w:leader="none"/>
        </w:tabs>
        <w:rPr>
          <w:sz w:val="28"/>
          <w:szCs w:val="28"/>
        </w:rPr>
      </w:pPr>
      <w:r>
        <w:rPr>
          <w:sz w:val="28"/>
          <w:szCs w:val="28"/>
        </w:rPr>
        <w:t>Месечното разпределение на оттока се характеризира с повишаване на водните количества(фиг.3, табл.2) от м. ноември до м. март, а през април настъпва отточния максимум-59,9</w:t>
      </w:r>
      <w:r>
        <w:rPr>
          <w:sz w:val="28"/>
          <w:szCs w:val="28"/>
          <w:lang w:val="en-US"/>
        </w:rPr>
        <w:t>m</w:t>
      </w:r>
      <w:r>
        <w:rPr>
          <w:sz w:val="28"/>
          <w:szCs w:val="28"/>
          <w:vertAlign w:val="superscript"/>
          <w:lang w:val="ru-RU"/>
        </w:rPr>
        <w:t>3</w:t>
      </w:r>
      <w:r>
        <w:rPr>
          <w:sz w:val="28"/>
          <w:szCs w:val="28"/>
          <w:lang w:val="ru-RU"/>
        </w:rPr>
        <w:t>/</w:t>
      </w:r>
      <w:r>
        <w:rPr>
          <w:sz w:val="28"/>
          <w:szCs w:val="28"/>
          <w:lang w:val="en-US"/>
        </w:rPr>
        <w:t>s</w:t>
      </w:r>
      <w:r>
        <w:rPr>
          <w:sz w:val="28"/>
          <w:szCs w:val="28"/>
        </w:rPr>
        <w:t>.След този период започва постепенно понижаване на количествата, което води до отчитане на минимален отток през м. септември-0</w:t>
      </w:r>
      <w:r>
        <w:rPr>
          <w:sz w:val="28"/>
          <w:szCs w:val="28"/>
          <w:lang w:val="en-US"/>
        </w:rPr>
        <w:t>m</w:t>
      </w:r>
      <w:r>
        <w:rPr>
          <w:sz w:val="28"/>
          <w:szCs w:val="28"/>
          <w:vertAlign w:val="superscript"/>
          <w:lang w:val="ru-RU"/>
        </w:rPr>
        <w:t>3</w:t>
      </w:r>
      <w:r>
        <w:rPr>
          <w:sz w:val="28"/>
          <w:szCs w:val="28"/>
          <w:lang w:val="ru-RU"/>
        </w:rPr>
        <w:t>/</w:t>
      </w:r>
      <w:r>
        <w:rPr>
          <w:sz w:val="28"/>
          <w:szCs w:val="28"/>
          <w:lang w:val="en-US"/>
        </w:rPr>
        <w:t>s</w:t>
      </w:r>
      <w:r>
        <w:rPr>
          <w:sz w:val="28"/>
          <w:szCs w:val="28"/>
        </w:rPr>
        <w:t>. за река Камчия при станция Преслав(Приложение2)</w:t>
      </w:r>
    </w:p>
    <w:p>
      <w:pPr>
        <w:pStyle w:val="Normal"/>
        <w:tabs>
          <w:tab w:val="clear" w:pos="708"/>
          <w:tab w:val="left" w:pos="1710" w:leader="none"/>
        </w:tabs>
        <w:jc w:val="center"/>
        <w:rPr>
          <w:sz w:val="28"/>
          <w:szCs w:val="28"/>
        </w:rPr>
      </w:pPr>
      <w:r>
        <w:rPr>
          <w:sz w:val="28"/>
          <w:szCs w:val="28"/>
        </w:rPr>
      </w:r>
    </w:p>
    <w:p>
      <w:pPr>
        <w:pStyle w:val="Normal"/>
        <w:tabs>
          <w:tab w:val="clear" w:pos="708"/>
          <w:tab w:val="left" w:pos="1710" w:leader="none"/>
        </w:tabs>
        <w:jc w:val="center"/>
        <w:rPr>
          <w:sz w:val="28"/>
          <w:szCs w:val="28"/>
        </w:rPr>
      </w:pPr>
      <w:r>
        <w:rPr>
          <w:sz w:val="28"/>
          <w:szCs w:val="28"/>
        </w:rPr>
      </w:r>
    </w:p>
    <w:p>
      <w:pPr>
        <w:pStyle w:val="Normal"/>
        <w:tabs>
          <w:tab w:val="clear" w:pos="708"/>
          <w:tab w:val="left" w:pos="1710" w:leader="none"/>
        </w:tabs>
        <w:jc w:val="center"/>
        <w:rPr>
          <w:sz w:val="28"/>
          <w:szCs w:val="28"/>
        </w:rPr>
      </w:pPr>
      <w:r>
        <w:rPr>
          <w:sz w:val="28"/>
          <w:szCs w:val="28"/>
        </w:rPr>
      </w:r>
    </w:p>
    <w:p>
      <w:pPr>
        <w:pStyle w:val="Normal"/>
        <w:tabs>
          <w:tab w:val="clear" w:pos="708"/>
          <w:tab w:val="left" w:pos="1710" w:leader="none"/>
        </w:tabs>
        <w:jc w:val="center"/>
        <w:rPr>
          <w:sz w:val="28"/>
          <w:szCs w:val="28"/>
        </w:rPr>
      </w:pPr>
      <w:r>
        <w:rPr>
          <w:sz w:val="28"/>
          <w:szCs w:val="28"/>
        </w:rPr>
      </w:r>
    </w:p>
    <w:p>
      <w:pPr>
        <w:pStyle w:val="Normal"/>
        <w:tabs>
          <w:tab w:val="clear" w:pos="708"/>
          <w:tab w:val="left" w:pos="1710" w:leader="none"/>
        </w:tabs>
        <w:jc w:val="center"/>
        <w:rPr>
          <w:sz w:val="28"/>
          <w:szCs w:val="28"/>
        </w:rPr>
      </w:pPr>
      <w:r>
        <w:rPr>
          <w:sz w:val="28"/>
          <w:szCs w:val="28"/>
        </w:rPr>
      </w:r>
    </w:p>
    <w:p>
      <w:pPr>
        <w:pStyle w:val="Normal"/>
        <w:tabs>
          <w:tab w:val="clear" w:pos="708"/>
          <w:tab w:val="left" w:pos="1710" w:leader="none"/>
        </w:tabs>
        <w:jc w:val="center"/>
        <w:rPr>
          <w:sz w:val="28"/>
          <w:szCs w:val="28"/>
        </w:rPr>
      </w:pPr>
      <w:r>
        <w:rPr>
          <w:sz w:val="28"/>
          <w:szCs w:val="28"/>
        </w:rPr>
      </w:r>
    </w:p>
    <w:p>
      <w:pPr>
        <w:pStyle w:val="Normal"/>
        <w:tabs>
          <w:tab w:val="clear" w:pos="708"/>
          <w:tab w:val="left" w:pos="1710" w:leader="none"/>
        </w:tabs>
        <w:jc w:val="center"/>
        <w:rPr>
          <w:sz w:val="28"/>
          <w:szCs w:val="28"/>
        </w:rPr>
      </w:pPr>
      <w:r>
        <w:rPr>
          <w:sz w:val="28"/>
          <w:szCs w:val="28"/>
        </w:rPr>
        <w:t>Средно-месечни количества на р. Камчия- ст. Преслав</w:t>
      </w:r>
    </w:p>
    <w:p>
      <w:pPr>
        <w:pStyle w:val="Normal"/>
        <w:tabs>
          <w:tab w:val="clear" w:pos="708"/>
          <w:tab w:val="left" w:pos="1710" w:leader="none"/>
        </w:tabs>
        <w:jc w:val="center"/>
        <w:rPr>
          <w:sz w:val="28"/>
          <w:szCs w:val="28"/>
          <w:lang w:val="en-US"/>
        </w:rPr>
      </w:pPr>
      <w:r>
        <w:rPr>
          <w:sz w:val="28"/>
          <w:szCs w:val="28"/>
          <w:lang w:val="en-US"/>
        </w:rPr>
      </w:r>
    </w:p>
    <w:p>
      <w:pPr>
        <w:pStyle w:val="Normal"/>
        <w:tabs>
          <w:tab w:val="clear" w:pos="708"/>
          <w:tab w:val="left" w:pos="1710" w:leader="none"/>
        </w:tabs>
        <w:jc w:val="center"/>
        <w:rPr>
          <w:sz w:val="28"/>
          <w:szCs w:val="28"/>
          <w:lang w:val="en-US"/>
        </w:rPr>
      </w:pPr>
      <w:r>
        <w:rPr>
          <w:sz w:val="28"/>
          <w:szCs w:val="28"/>
          <w:lang w:val="en-US"/>
        </w:rPr>
      </w:r>
    </w:p>
    <w:tbl>
      <w:tblPr>
        <w:tblW w:w="11656" w:type="dxa"/>
        <w:jc w:val="left"/>
        <w:tblInd w:w="-113" w:type="dxa"/>
        <w:tblBorders>
          <w:top w:val="single" w:sz="4" w:space="0" w:color="000000"/>
          <w:left w:val="single" w:sz="4" w:space="0" w:color="000000"/>
          <w:bottom w:val="single" w:sz="4" w:space="0" w:color="000000"/>
          <w:insideH w:val="single" w:sz="4" w:space="0" w:color="000000"/>
        </w:tblBorders>
        <w:tblCellMar>
          <w:top w:w="0" w:type="dxa"/>
          <w:left w:w="108" w:type="dxa"/>
          <w:bottom w:w="0" w:type="dxa"/>
          <w:right w:w="108" w:type="dxa"/>
        </w:tblCellMar>
      </w:tblPr>
      <w:tblGrid>
        <w:gridCol w:w="830"/>
        <w:gridCol w:w="871"/>
        <w:gridCol w:w="717"/>
        <w:gridCol w:w="871"/>
        <w:gridCol w:w="960"/>
        <w:gridCol w:w="960"/>
        <w:gridCol w:w="960"/>
        <w:gridCol w:w="960"/>
        <w:gridCol w:w="939"/>
        <w:gridCol w:w="871"/>
        <w:gridCol w:w="939"/>
        <w:gridCol w:w="717"/>
        <w:gridCol w:w="1061"/>
      </w:tblGrid>
      <w:tr>
        <w:trPr/>
        <w:tc>
          <w:tcPr>
            <w:tcW w:w="830" w:type="dxa"/>
            <w:tcBorders>
              <w:top w:val="single" w:sz="4" w:space="0" w:color="000000"/>
              <w:left w:val="single" w:sz="4" w:space="0" w:color="000000"/>
              <w:bottom w:val="single" w:sz="4" w:space="0" w:color="000000"/>
              <w:insideH w:val="single" w:sz="4" w:space="0" w:color="000000"/>
            </w:tcBorders>
            <w:shd w:fill="auto" w:val="clear"/>
          </w:tcPr>
          <w:p>
            <w:pPr>
              <w:pStyle w:val="Normal"/>
              <w:tabs>
                <w:tab w:val="clear" w:pos="708"/>
                <w:tab w:val="left" w:pos="1710" w:leader="none"/>
              </w:tabs>
              <w:snapToGrid w:val="false"/>
              <w:rPr>
                <w:sz w:val="28"/>
                <w:szCs w:val="28"/>
              </w:rPr>
            </w:pPr>
            <w:r>
              <w:rPr>
                <w:sz w:val="28"/>
                <w:szCs w:val="28"/>
              </w:rPr>
            </w:r>
          </w:p>
        </w:tc>
        <w:tc>
          <w:tcPr>
            <w:tcW w:w="871" w:type="dxa"/>
            <w:tcBorders>
              <w:top w:val="single" w:sz="4" w:space="0" w:color="000000"/>
              <w:left w:val="single" w:sz="4" w:space="0" w:color="000000"/>
              <w:bottom w:val="single" w:sz="4" w:space="0" w:color="000000"/>
              <w:insideH w:val="single" w:sz="4" w:space="0" w:color="000000"/>
            </w:tcBorders>
            <w:shd w:fill="auto" w:val="clear"/>
          </w:tcPr>
          <w:p>
            <w:pPr>
              <w:pStyle w:val="Normal"/>
              <w:tabs>
                <w:tab w:val="clear" w:pos="708"/>
                <w:tab w:val="left" w:pos="1710" w:leader="none"/>
              </w:tabs>
              <w:jc w:val="center"/>
              <w:rPr>
                <w:b/>
                <w:b/>
                <w:sz w:val="22"/>
                <w:szCs w:val="22"/>
                <w:lang w:val="en-US"/>
              </w:rPr>
            </w:pPr>
            <w:r>
              <w:rPr>
                <w:b/>
                <w:sz w:val="22"/>
                <w:szCs w:val="22"/>
                <w:lang w:val="en-US"/>
              </w:rPr>
              <w:t>XI</w:t>
            </w:r>
          </w:p>
        </w:tc>
        <w:tc>
          <w:tcPr>
            <w:tcW w:w="717" w:type="dxa"/>
            <w:tcBorders>
              <w:top w:val="single" w:sz="4" w:space="0" w:color="000000"/>
              <w:left w:val="single" w:sz="4" w:space="0" w:color="000000"/>
              <w:bottom w:val="single" w:sz="4" w:space="0" w:color="000000"/>
              <w:insideH w:val="single" w:sz="4" w:space="0" w:color="000000"/>
            </w:tcBorders>
            <w:shd w:fill="auto" w:val="clear"/>
          </w:tcPr>
          <w:p>
            <w:pPr>
              <w:pStyle w:val="Normal"/>
              <w:tabs>
                <w:tab w:val="clear" w:pos="708"/>
                <w:tab w:val="left" w:pos="1710" w:leader="none"/>
              </w:tabs>
              <w:jc w:val="center"/>
              <w:rPr>
                <w:b/>
                <w:b/>
                <w:sz w:val="22"/>
                <w:szCs w:val="22"/>
                <w:lang w:val="en-US"/>
              </w:rPr>
            </w:pPr>
            <w:r>
              <w:rPr>
                <w:b/>
                <w:sz w:val="22"/>
                <w:szCs w:val="22"/>
                <w:lang w:val="en-US"/>
              </w:rPr>
              <w:t>XII</w:t>
            </w:r>
          </w:p>
        </w:tc>
        <w:tc>
          <w:tcPr>
            <w:tcW w:w="871" w:type="dxa"/>
            <w:tcBorders>
              <w:top w:val="single" w:sz="4" w:space="0" w:color="000000"/>
              <w:left w:val="single" w:sz="4" w:space="0" w:color="000000"/>
              <w:bottom w:val="single" w:sz="4" w:space="0" w:color="000000"/>
              <w:insideH w:val="single" w:sz="4" w:space="0" w:color="000000"/>
            </w:tcBorders>
            <w:shd w:fill="auto" w:val="clear"/>
          </w:tcPr>
          <w:p>
            <w:pPr>
              <w:pStyle w:val="Normal"/>
              <w:tabs>
                <w:tab w:val="clear" w:pos="708"/>
                <w:tab w:val="left" w:pos="1710" w:leader="none"/>
              </w:tabs>
              <w:jc w:val="center"/>
              <w:rPr>
                <w:b/>
                <w:b/>
                <w:sz w:val="22"/>
                <w:szCs w:val="22"/>
                <w:lang w:val="en-US"/>
              </w:rPr>
            </w:pPr>
            <w:r>
              <w:rPr>
                <w:b/>
                <w:sz w:val="22"/>
                <w:szCs w:val="22"/>
                <w:lang w:val="en-US"/>
              </w:rPr>
              <w:t>I</w:t>
            </w:r>
          </w:p>
        </w:tc>
        <w:tc>
          <w:tcPr>
            <w:tcW w:w="960" w:type="dxa"/>
            <w:tcBorders>
              <w:top w:val="single" w:sz="4" w:space="0" w:color="000000"/>
              <w:left w:val="single" w:sz="4" w:space="0" w:color="000000"/>
              <w:bottom w:val="single" w:sz="4" w:space="0" w:color="000000"/>
              <w:insideH w:val="single" w:sz="4" w:space="0" w:color="000000"/>
            </w:tcBorders>
            <w:shd w:fill="auto" w:val="clear"/>
          </w:tcPr>
          <w:p>
            <w:pPr>
              <w:pStyle w:val="Normal"/>
              <w:tabs>
                <w:tab w:val="clear" w:pos="708"/>
                <w:tab w:val="left" w:pos="1710" w:leader="none"/>
              </w:tabs>
              <w:jc w:val="center"/>
              <w:rPr>
                <w:b/>
                <w:b/>
                <w:sz w:val="22"/>
                <w:szCs w:val="22"/>
                <w:lang w:val="en-US"/>
              </w:rPr>
            </w:pPr>
            <w:r>
              <w:rPr>
                <w:b/>
                <w:sz w:val="22"/>
                <w:szCs w:val="22"/>
                <w:lang w:val="en-US"/>
              </w:rPr>
              <w:t>II</w:t>
            </w:r>
          </w:p>
        </w:tc>
        <w:tc>
          <w:tcPr>
            <w:tcW w:w="960" w:type="dxa"/>
            <w:tcBorders>
              <w:top w:val="single" w:sz="4" w:space="0" w:color="000000"/>
              <w:left w:val="single" w:sz="4" w:space="0" w:color="000000"/>
              <w:bottom w:val="single" w:sz="4" w:space="0" w:color="000000"/>
              <w:insideH w:val="single" w:sz="4" w:space="0" w:color="000000"/>
            </w:tcBorders>
            <w:shd w:fill="auto" w:val="clear"/>
          </w:tcPr>
          <w:p>
            <w:pPr>
              <w:pStyle w:val="Normal"/>
              <w:tabs>
                <w:tab w:val="clear" w:pos="708"/>
                <w:tab w:val="left" w:pos="1710" w:leader="none"/>
              </w:tabs>
              <w:jc w:val="center"/>
              <w:rPr>
                <w:b/>
                <w:b/>
                <w:sz w:val="22"/>
                <w:szCs w:val="22"/>
                <w:lang w:val="en-US"/>
              </w:rPr>
            </w:pPr>
            <w:r>
              <w:rPr>
                <w:b/>
                <w:sz w:val="22"/>
                <w:szCs w:val="22"/>
                <w:lang w:val="en-US"/>
              </w:rPr>
              <w:t>III</w:t>
            </w:r>
          </w:p>
        </w:tc>
        <w:tc>
          <w:tcPr>
            <w:tcW w:w="960" w:type="dxa"/>
            <w:tcBorders>
              <w:top w:val="single" w:sz="4" w:space="0" w:color="000000"/>
              <w:left w:val="single" w:sz="4" w:space="0" w:color="000000"/>
              <w:bottom w:val="single" w:sz="4" w:space="0" w:color="000000"/>
              <w:insideH w:val="single" w:sz="4" w:space="0" w:color="000000"/>
            </w:tcBorders>
            <w:shd w:fill="auto" w:val="clear"/>
          </w:tcPr>
          <w:p>
            <w:pPr>
              <w:pStyle w:val="Normal"/>
              <w:tabs>
                <w:tab w:val="clear" w:pos="708"/>
                <w:tab w:val="left" w:pos="1710" w:leader="none"/>
              </w:tabs>
              <w:jc w:val="center"/>
              <w:rPr>
                <w:b/>
                <w:b/>
                <w:sz w:val="22"/>
                <w:szCs w:val="22"/>
                <w:lang w:val="en-US"/>
              </w:rPr>
            </w:pPr>
            <w:r>
              <w:rPr>
                <w:b/>
                <w:sz w:val="22"/>
                <w:szCs w:val="22"/>
                <w:lang w:val="en-US"/>
              </w:rPr>
              <w:t>IV</w:t>
            </w:r>
          </w:p>
        </w:tc>
        <w:tc>
          <w:tcPr>
            <w:tcW w:w="960" w:type="dxa"/>
            <w:tcBorders>
              <w:top w:val="single" w:sz="4" w:space="0" w:color="000000"/>
              <w:left w:val="single" w:sz="4" w:space="0" w:color="000000"/>
              <w:bottom w:val="single" w:sz="4" w:space="0" w:color="000000"/>
              <w:insideH w:val="single" w:sz="4" w:space="0" w:color="000000"/>
            </w:tcBorders>
            <w:shd w:fill="auto" w:val="clear"/>
          </w:tcPr>
          <w:p>
            <w:pPr>
              <w:pStyle w:val="Normal"/>
              <w:tabs>
                <w:tab w:val="clear" w:pos="708"/>
                <w:tab w:val="left" w:pos="1710" w:leader="none"/>
              </w:tabs>
              <w:jc w:val="center"/>
              <w:rPr>
                <w:b/>
                <w:b/>
                <w:sz w:val="22"/>
                <w:szCs w:val="22"/>
                <w:lang w:val="en-US"/>
              </w:rPr>
            </w:pPr>
            <w:r>
              <w:rPr>
                <w:b/>
                <w:sz w:val="22"/>
                <w:szCs w:val="22"/>
                <w:lang w:val="en-US"/>
              </w:rPr>
              <w:t>V</w:t>
            </w:r>
          </w:p>
        </w:tc>
        <w:tc>
          <w:tcPr>
            <w:tcW w:w="939" w:type="dxa"/>
            <w:tcBorders>
              <w:top w:val="single" w:sz="4" w:space="0" w:color="000000"/>
              <w:left w:val="single" w:sz="4" w:space="0" w:color="000000"/>
              <w:bottom w:val="single" w:sz="4" w:space="0" w:color="000000"/>
              <w:insideH w:val="single" w:sz="4" w:space="0" w:color="000000"/>
            </w:tcBorders>
            <w:shd w:fill="auto" w:val="clear"/>
          </w:tcPr>
          <w:p>
            <w:pPr>
              <w:pStyle w:val="Normal"/>
              <w:tabs>
                <w:tab w:val="clear" w:pos="708"/>
                <w:tab w:val="left" w:pos="1710" w:leader="none"/>
              </w:tabs>
              <w:jc w:val="center"/>
              <w:rPr>
                <w:b/>
                <w:b/>
                <w:sz w:val="22"/>
                <w:szCs w:val="22"/>
                <w:lang w:val="en-US"/>
              </w:rPr>
            </w:pPr>
            <w:r>
              <w:rPr>
                <w:b/>
                <w:sz w:val="22"/>
                <w:szCs w:val="22"/>
                <w:lang w:val="en-US"/>
              </w:rPr>
              <w:t>VI</w:t>
            </w:r>
          </w:p>
        </w:tc>
        <w:tc>
          <w:tcPr>
            <w:tcW w:w="871" w:type="dxa"/>
            <w:tcBorders>
              <w:top w:val="single" w:sz="4" w:space="0" w:color="000000"/>
              <w:left w:val="single" w:sz="4" w:space="0" w:color="000000"/>
              <w:bottom w:val="single" w:sz="4" w:space="0" w:color="000000"/>
              <w:insideH w:val="single" w:sz="4" w:space="0" w:color="000000"/>
            </w:tcBorders>
            <w:shd w:fill="auto" w:val="clear"/>
          </w:tcPr>
          <w:p>
            <w:pPr>
              <w:pStyle w:val="Normal"/>
              <w:tabs>
                <w:tab w:val="clear" w:pos="708"/>
                <w:tab w:val="left" w:pos="1710" w:leader="none"/>
              </w:tabs>
              <w:jc w:val="center"/>
              <w:rPr>
                <w:b/>
                <w:b/>
                <w:sz w:val="22"/>
                <w:szCs w:val="22"/>
                <w:lang w:val="en-US"/>
              </w:rPr>
            </w:pPr>
            <w:r>
              <w:rPr>
                <w:b/>
                <w:sz w:val="22"/>
                <w:szCs w:val="22"/>
                <w:lang w:val="en-US"/>
              </w:rPr>
              <w:t>VII</w:t>
            </w:r>
          </w:p>
        </w:tc>
        <w:tc>
          <w:tcPr>
            <w:tcW w:w="939" w:type="dxa"/>
            <w:tcBorders>
              <w:top w:val="single" w:sz="4" w:space="0" w:color="000000"/>
              <w:left w:val="single" w:sz="4" w:space="0" w:color="000000"/>
              <w:bottom w:val="single" w:sz="4" w:space="0" w:color="000000"/>
              <w:insideH w:val="single" w:sz="4" w:space="0" w:color="000000"/>
            </w:tcBorders>
            <w:shd w:fill="auto" w:val="clear"/>
          </w:tcPr>
          <w:p>
            <w:pPr>
              <w:pStyle w:val="Normal"/>
              <w:tabs>
                <w:tab w:val="clear" w:pos="708"/>
                <w:tab w:val="left" w:pos="1710" w:leader="none"/>
              </w:tabs>
              <w:jc w:val="center"/>
              <w:rPr>
                <w:b/>
                <w:b/>
                <w:sz w:val="22"/>
                <w:szCs w:val="22"/>
                <w:lang w:val="en-US"/>
              </w:rPr>
            </w:pPr>
            <w:r>
              <w:rPr>
                <w:b/>
                <w:sz w:val="22"/>
                <w:szCs w:val="22"/>
                <w:lang w:val="en-US"/>
              </w:rPr>
              <w:t>VIII</w:t>
            </w:r>
          </w:p>
        </w:tc>
        <w:tc>
          <w:tcPr>
            <w:tcW w:w="717" w:type="dxa"/>
            <w:tcBorders>
              <w:top w:val="single" w:sz="4" w:space="0" w:color="000000"/>
              <w:left w:val="single" w:sz="4" w:space="0" w:color="000000"/>
              <w:bottom w:val="single" w:sz="4" w:space="0" w:color="000000"/>
              <w:insideH w:val="single" w:sz="4" w:space="0" w:color="000000"/>
            </w:tcBorders>
            <w:shd w:fill="auto" w:val="clear"/>
          </w:tcPr>
          <w:p>
            <w:pPr>
              <w:pStyle w:val="Normal"/>
              <w:tabs>
                <w:tab w:val="clear" w:pos="708"/>
                <w:tab w:val="left" w:pos="1710" w:leader="none"/>
              </w:tabs>
              <w:jc w:val="center"/>
              <w:rPr>
                <w:b/>
                <w:b/>
                <w:sz w:val="22"/>
                <w:szCs w:val="22"/>
                <w:lang w:val="en-US"/>
              </w:rPr>
            </w:pPr>
            <w:r>
              <w:rPr>
                <w:b/>
                <w:sz w:val="22"/>
                <w:szCs w:val="22"/>
                <w:lang w:val="en-US"/>
              </w:rPr>
              <w:t>IX</w:t>
            </w:r>
          </w:p>
        </w:tc>
        <w:tc>
          <w:tcPr>
            <w:tcW w:w="106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clear" w:pos="708"/>
                <w:tab w:val="left" w:pos="1710" w:leader="none"/>
              </w:tabs>
              <w:jc w:val="center"/>
              <w:rPr>
                <w:b/>
                <w:b/>
                <w:sz w:val="22"/>
                <w:szCs w:val="22"/>
                <w:lang w:val="en-US"/>
              </w:rPr>
            </w:pPr>
            <w:r>
              <w:rPr>
                <w:b/>
                <w:sz w:val="22"/>
                <w:szCs w:val="22"/>
                <w:lang w:val="en-US"/>
              </w:rPr>
              <w:t>X</w:t>
            </w:r>
          </w:p>
        </w:tc>
      </w:tr>
      <w:tr>
        <w:trPr/>
        <w:tc>
          <w:tcPr>
            <w:tcW w:w="830" w:type="dxa"/>
            <w:tcBorders>
              <w:top w:val="single" w:sz="4" w:space="0" w:color="000000"/>
              <w:left w:val="single" w:sz="4" w:space="0" w:color="000000"/>
              <w:bottom w:val="single" w:sz="4" w:space="0" w:color="000000"/>
              <w:insideH w:val="single" w:sz="4" w:space="0" w:color="000000"/>
            </w:tcBorders>
            <w:shd w:fill="auto" w:val="clear"/>
          </w:tcPr>
          <w:p>
            <w:pPr>
              <w:pStyle w:val="Normal"/>
              <w:tabs>
                <w:tab w:val="clear" w:pos="708"/>
                <w:tab w:val="left" w:pos="1710" w:leader="none"/>
              </w:tabs>
              <w:rPr>
                <w:sz w:val="20"/>
                <w:szCs w:val="20"/>
                <w:lang w:val="en-US"/>
              </w:rPr>
            </w:pPr>
            <w:r>
              <w:rPr>
                <w:b/>
                <w:sz w:val="20"/>
                <w:szCs w:val="20"/>
              </w:rPr>
              <w:t>ср.мес</w:t>
            </w:r>
            <w:r>
              <w:rPr>
                <w:sz w:val="20"/>
                <w:szCs w:val="20"/>
              </w:rPr>
              <w:t>.</w:t>
            </w:r>
          </w:p>
        </w:tc>
        <w:tc>
          <w:tcPr>
            <w:tcW w:w="871" w:type="dxa"/>
            <w:tcBorders>
              <w:top w:val="single" w:sz="4" w:space="0" w:color="000000"/>
              <w:left w:val="single" w:sz="4" w:space="0" w:color="000000"/>
              <w:bottom w:val="single" w:sz="4" w:space="0" w:color="000000"/>
              <w:insideH w:val="single" w:sz="4" w:space="0" w:color="000000"/>
            </w:tcBorders>
            <w:shd w:fill="auto" w:val="clear"/>
          </w:tcPr>
          <w:p>
            <w:pPr>
              <w:pStyle w:val="Normal"/>
              <w:rPr>
                <w:rFonts w:ascii="Arial" w:hAnsi="Arial" w:cs="Arial"/>
                <w:sz w:val="20"/>
                <w:szCs w:val="20"/>
              </w:rPr>
            </w:pPr>
            <w:r>
              <w:rPr>
                <w:rFonts w:cs="Arial" w:ascii="Arial" w:hAnsi="Arial"/>
                <w:sz w:val="20"/>
                <w:szCs w:val="20"/>
              </w:rPr>
              <w:t>3,1168</w:t>
            </w:r>
          </w:p>
          <w:p>
            <w:pPr>
              <w:pStyle w:val="Normal"/>
              <w:tabs>
                <w:tab w:val="clear" w:pos="708"/>
                <w:tab w:val="left" w:pos="1710" w:leader="none"/>
              </w:tabs>
              <w:rPr>
                <w:rFonts w:ascii="Arial" w:hAnsi="Arial" w:cs="Arial"/>
                <w:sz w:val="22"/>
                <w:szCs w:val="22"/>
                <w:lang w:val="en-US"/>
              </w:rPr>
            </w:pPr>
            <w:r>
              <w:rPr>
                <w:rFonts w:cs="Arial" w:ascii="Arial" w:hAnsi="Arial"/>
                <w:sz w:val="22"/>
                <w:szCs w:val="22"/>
                <w:lang w:val="en-US"/>
              </w:rPr>
            </w:r>
          </w:p>
        </w:tc>
        <w:tc>
          <w:tcPr>
            <w:tcW w:w="717" w:type="dxa"/>
            <w:tcBorders>
              <w:top w:val="single" w:sz="4" w:space="0" w:color="000000"/>
              <w:left w:val="single" w:sz="4" w:space="0" w:color="000000"/>
              <w:bottom w:val="single" w:sz="4" w:space="0" w:color="000000"/>
              <w:insideH w:val="single" w:sz="4" w:space="0" w:color="000000"/>
            </w:tcBorders>
            <w:shd w:fill="auto" w:val="clear"/>
          </w:tcPr>
          <w:p>
            <w:pPr>
              <w:pStyle w:val="Normal"/>
              <w:rPr>
                <w:rFonts w:ascii="Arial" w:hAnsi="Arial" w:cs="Arial"/>
                <w:sz w:val="20"/>
                <w:szCs w:val="20"/>
              </w:rPr>
            </w:pPr>
            <w:r>
              <w:rPr>
                <w:rFonts w:cs="Arial" w:ascii="Arial" w:hAnsi="Arial"/>
                <w:sz w:val="20"/>
                <w:szCs w:val="20"/>
              </w:rPr>
              <w:t>5,643</w:t>
            </w:r>
          </w:p>
          <w:p>
            <w:pPr>
              <w:pStyle w:val="Normal"/>
              <w:tabs>
                <w:tab w:val="clear" w:pos="708"/>
                <w:tab w:val="left" w:pos="1710" w:leader="none"/>
              </w:tabs>
              <w:rPr>
                <w:rFonts w:ascii="Arial" w:hAnsi="Arial" w:cs="Arial"/>
                <w:sz w:val="22"/>
                <w:szCs w:val="22"/>
              </w:rPr>
            </w:pPr>
            <w:r>
              <w:rPr>
                <w:rFonts w:cs="Arial" w:ascii="Arial" w:hAnsi="Arial"/>
                <w:sz w:val="22"/>
                <w:szCs w:val="22"/>
              </w:rPr>
            </w:r>
          </w:p>
        </w:tc>
        <w:tc>
          <w:tcPr>
            <w:tcW w:w="871" w:type="dxa"/>
            <w:tcBorders>
              <w:top w:val="single" w:sz="4" w:space="0" w:color="000000"/>
              <w:left w:val="single" w:sz="4" w:space="0" w:color="000000"/>
              <w:bottom w:val="single" w:sz="4" w:space="0" w:color="000000"/>
              <w:insideH w:val="single" w:sz="4" w:space="0" w:color="000000"/>
            </w:tcBorders>
            <w:shd w:fill="auto" w:val="clear"/>
          </w:tcPr>
          <w:p>
            <w:pPr>
              <w:pStyle w:val="Normal"/>
              <w:rPr>
                <w:rFonts w:ascii="Arial" w:hAnsi="Arial" w:cs="Arial"/>
                <w:sz w:val="20"/>
                <w:szCs w:val="20"/>
              </w:rPr>
            </w:pPr>
            <w:r>
              <w:rPr>
                <w:rFonts w:cs="Arial" w:ascii="Arial" w:hAnsi="Arial"/>
                <w:sz w:val="20"/>
                <w:szCs w:val="20"/>
              </w:rPr>
              <w:t>8,3838</w:t>
            </w:r>
          </w:p>
          <w:p>
            <w:pPr>
              <w:pStyle w:val="Normal"/>
              <w:tabs>
                <w:tab w:val="clear" w:pos="708"/>
                <w:tab w:val="left" w:pos="1710" w:leader="none"/>
              </w:tabs>
              <w:rPr>
                <w:rFonts w:ascii="Arial" w:hAnsi="Arial" w:cs="Arial"/>
                <w:sz w:val="22"/>
                <w:szCs w:val="22"/>
              </w:rPr>
            </w:pPr>
            <w:r>
              <w:rPr>
                <w:rFonts w:cs="Arial" w:ascii="Arial" w:hAnsi="Arial"/>
                <w:sz w:val="22"/>
                <w:szCs w:val="22"/>
              </w:rPr>
            </w:r>
          </w:p>
        </w:tc>
        <w:tc>
          <w:tcPr>
            <w:tcW w:w="960" w:type="dxa"/>
            <w:tcBorders>
              <w:top w:val="single" w:sz="4" w:space="0" w:color="000000"/>
              <w:left w:val="single" w:sz="4" w:space="0" w:color="000000"/>
              <w:bottom w:val="single" w:sz="4" w:space="0" w:color="000000"/>
              <w:insideH w:val="single" w:sz="4" w:space="0" w:color="000000"/>
            </w:tcBorders>
            <w:shd w:fill="auto" w:val="clear"/>
          </w:tcPr>
          <w:p>
            <w:pPr>
              <w:pStyle w:val="Normal"/>
              <w:rPr>
                <w:rFonts w:ascii="Arial" w:hAnsi="Arial" w:cs="Arial"/>
                <w:sz w:val="20"/>
                <w:szCs w:val="20"/>
              </w:rPr>
            </w:pPr>
            <w:r>
              <w:rPr>
                <w:rFonts w:cs="Arial" w:ascii="Arial" w:hAnsi="Arial"/>
                <w:sz w:val="20"/>
                <w:szCs w:val="20"/>
              </w:rPr>
              <w:t>11,3076</w:t>
            </w:r>
          </w:p>
          <w:p>
            <w:pPr>
              <w:pStyle w:val="Normal"/>
              <w:tabs>
                <w:tab w:val="clear" w:pos="708"/>
                <w:tab w:val="left" w:pos="1710" w:leader="none"/>
              </w:tabs>
              <w:rPr>
                <w:rFonts w:ascii="Arial" w:hAnsi="Arial" w:cs="Arial"/>
                <w:sz w:val="22"/>
                <w:szCs w:val="22"/>
              </w:rPr>
            </w:pPr>
            <w:r>
              <w:rPr>
                <w:rFonts w:cs="Arial" w:ascii="Arial" w:hAnsi="Arial"/>
                <w:sz w:val="22"/>
                <w:szCs w:val="22"/>
              </w:rPr>
            </w:r>
          </w:p>
        </w:tc>
        <w:tc>
          <w:tcPr>
            <w:tcW w:w="960" w:type="dxa"/>
            <w:tcBorders>
              <w:top w:val="single" w:sz="4" w:space="0" w:color="000000"/>
              <w:left w:val="single" w:sz="4" w:space="0" w:color="000000"/>
              <w:bottom w:val="single" w:sz="4" w:space="0" w:color="000000"/>
              <w:insideH w:val="single" w:sz="4" w:space="0" w:color="000000"/>
            </w:tcBorders>
            <w:shd w:fill="auto" w:val="clear"/>
          </w:tcPr>
          <w:p>
            <w:pPr>
              <w:pStyle w:val="Normal"/>
              <w:rPr>
                <w:rFonts w:ascii="Arial" w:hAnsi="Arial" w:cs="Arial"/>
                <w:sz w:val="20"/>
                <w:szCs w:val="20"/>
              </w:rPr>
            </w:pPr>
            <w:r>
              <w:rPr>
                <w:rFonts w:cs="Arial" w:ascii="Arial" w:hAnsi="Arial"/>
                <w:sz w:val="20"/>
                <w:szCs w:val="20"/>
              </w:rPr>
              <w:t>12,0635</w:t>
            </w:r>
          </w:p>
          <w:p>
            <w:pPr>
              <w:pStyle w:val="Normal"/>
              <w:tabs>
                <w:tab w:val="clear" w:pos="708"/>
                <w:tab w:val="left" w:pos="1710" w:leader="none"/>
              </w:tabs>
              <w:rPr>
                <w:rFonts w:ascii="Arial" w:hAnsi="Arial" w:cs="Arial"/>
                <w:sz w:val="22"/>
                <w:szCs w:val="22"/>
              </w:rPr>
            </w:pPr>
            <w:r>
              <w:rPr>
                <w:rFonts w:cs="Arial" w:ascii="Arial" w:hAnsi="Arial"/>
                <w:sz w:val="22"/>
                <w:szCs w:val="22"/>
              </w:rPr>
            </w:r>
          </w:p>
        </w:tc>
        <w:tc>
          <w:tcPr>
            <w:tcW w:w="960" w:type="dxa"/>
            <w:tcBorders>
              <w:top w:val="single" w:sz="4" w:space="0" w:color="000000"/>
              <w:left w:val="single" w:sz="4" w:space="0" w:color="000000"/>
              <w:bottom w:val="single" w:sz="4" w:space="0" w:color="000000"/>
              <w:insideH w:val="single" w:sz="4" w:space="0" w:color="000000"/>
            </w:tcBorders>
            <w:shd w:fill="auto" w:val="clear"/>
          </w:tcPr>
          <w:p>
            <w:pPr>
              <w:pStyle w:val="Normal"/>
              <w:rPr>
                <w:rFonts w:ascii="Arial" w:hAnsi="Arial" w:cs="Arial"/>
                <w:sz w:val="20"/>
                <w:szCs w:val="20"/>
              </w:rPr>
            </w:pPr>
            <w:r>
              <w:rPr>
                <w:rFonts w:cs="Arial" w:ascii="Arial" w:hAnsi="Arial"/>
                <w:sz w:val="20"/>
                <w:szCs w:val="20"/>
              </w:rPr>
              <w:t>10,8005</w:t>
            </w:r>
          </w:p>
          <w:p>
            <w:pPr>
              <w:pStyle w:val="Normal"/>
              <w:tabs>
                <w:tab w:val="clear" w:pos="708"/>
                <w:tab w:val="left" w:pos="1710" w:leader="none"/>
              </w:tabs>
              <w:rPr>
                <w:rFonts w:ascii="Arial" w:hAnsi="Arial" w:cs="Arial"/>
                <w:sz w:val="22"/>
                <w:szCs w:val="22"/>
              </w:rPr>
            </w:pPr>
            <w:r>
              <w:rPr>
                <w:rFonts w:cs="Arial" w:ascii="Arial" w:hAnsi="Arial"/>
                <w:sz w:val="22"/>
                <w:szCs w:val="22"/>
              </w:rPr>
            </w:r>
          </w:p>
        </w:tc>
        <w:tc>
          <w:tcPr>
            <w:tcW w:w="960" w:type="dxa"/>
            <w:tcBorders>
              <w:top w:val="single" w:sz="4" w:space="0" w:color="000000"/>
              <w:left w:val="single" w:sz="4" w:space="0" w:color="000000"/>
              <w:bottom w:val="single" w:sz="4" w:space="0" w:color="000000"/>
              <w:insideH w:val="single" w:sz="4" w:space="0" w:color="000000"/>
            </w:tcBorders>
            <w:shd w:fill="auto" w:val="clear"/>
          </w:tcPr>
          <w:p>
            <w:pPr>
              <w:pStyle w:val="Normal"/>
              <w:rPr>
                <w:rFonts w:ascii="Arial" w:hAnsi="Arial" w:cs="Arial"/>
                <w:sz w:val="20"/>
                <w:szCs w:val="20"/>
              </w:rPr>
            </w:pPr>
            <w:r>
              <w:rPr>
                <w:rFonts w:cs="Arial" w:ascii="Arial" w:hAnsi="Arial"/>
                <w:sz w:val="20"/>
                <w:szCs w:val="20"/>
              </w:rPr>
              <w:t>7,21615</w:t>
            </w:r>
          </w:p>
          <w:p>
            <w:pPr>
              <w:pStyle w:val="Normal"/>
              <w:tabs>
                <w:tab w:val="clear" w:pos="708"/>
                <w:tab w:val="left" w:pos="1710" w:leader="none"/>
              </w:tabs>
              <w:rPr>
                <w:rFonts w:ascii="Arial" w:hAnsi="Arial" w:cs="Arial"/>
                <w:sz w:val="22"/>
                <w:szCs w:val="22"/>
              </w:rPr>
            </w:pPr>
            <w:r>
              <w:rPr>
                <w:rFonts w:cs="Arial" w:ascii="Arial" w:hAnsi="Arial"/>
                <w:sz w:val="22"/>
                <w:szCs w:val="22"/>
              </w:rPr>
            </w:r>
          </w:p>
        </w:tc>
        <w:tc>
          <w:tcPr>
            <w:tcW w:w="939" w:type="dxa"/>
            <w:tcBorders>
              <w:top w:val="single" w:sz="4" w:space="0" w:color="000000"/>
              <w:left w:val="single" w:sz="4" w:space="0" w:color="000000"/>
              <w:bottom w:val="single" w:sz="4" w:space="0" w:color="000000"/>
              <w:insideH w:val="single" w:sz="4" w:space="0" w:color="000000"/>
            </w:tcBorders>
            <w:shd w:fill="auto" w:val="clear"/>
          </w:tcPr>
          <w:p>
            <w:pPr>
              <w:pStyle w:val="Normal"/>
              <w:rPr>
                <w:rFonts w:ascii="Arial" w:hAnsi="Arial" w:cs="Arial"/>
                <w:sz w:val="20"/>
                <w:szCs w:val="20"/>
              </w:rPr>
            </w:pPr>
            <w:r>
              <w:rPr>
                <w:rFonts w:cs="Arial" w:ascii="Arial" w:hAnsi="Arial"/>
                <w:sz w:val="20"/>
                <w:szCs w:val="20"/>
              </w:rPr>
              <w:t>5,31359</w:t>
            </w:r>
          </w:p>
          <w:p>
            <w:pPr>
              <w:pStyle w:val="Normal"/>
              <w:tabs>
                <w:tab w:val="clear" w:pos="708"/>
                <w:tab w:val="left" w:pos="1710" w:leader="none"/>
              </w:tabs>
              <w:rPr>
                <w:rFonts w:ascii="Arial" w:hAnsi="Arial" w:cs="Arial"/>
                <w:sz w:val="22"/>
                <w:szCs w:val="22"/>
              </w:rPr>
            </w:pPr>
            <w:r>
              <w:rPr>
                <w:rFonts w:cs="Arial" w:ascii="Arial" w:hAnsi="Arial"/>
                <w:sz w:val="22"/>
                <w:szCs w:val="22"/>
              </w:rPr>
            </w:r>
          </w:p>
        </w:tc>
        <w:tc>
          <w:tcPr>
            <w:tcW w:w="871" w:type="dxa"/>
            <w:tcBorders>
              <w:top w:val="single" w:sz="4" w:space="0" w:color="000000"/>
              <w:left w:val="single" w:sz="4" w:space="0" w:color="000000"/>
              <w:bottom w:val="single" w:sz="4" w:space="0" w:color="000000"/>
              <w:insideH w:val="single" w:sz="4" w:space="0" w:color="000000"/>
            </w:tcBorders>
            <w:shd w:fill="auto" w:val="clear"/>
          </w:tcPr>
          <w:p>
            <w:pPr>
              <w:pStyle w:val="Normal"/>
              <w:rPr>
                <w:rFonts w:ascii="Arial" w:hAnsi="Arial" w:cs="Arial"/>
                <w:sz w:val="20"/>
                <w:szCs w:val="20"/>
              </w:rPr>
            </w:pPr>
            <w:r>
              <w:rPr>
                <w:rFonts w:cs="Arial" w:ascii="Arial" w:hAnsi="Arial"/>
                <w:sz w:val="20"/>
                <w:szCs w:val="20"/>
              </w:rPr>
              <w:t>2,6956</w:t>
            </w:r>
          </w:p>
          <w:p>
            <w:pPr>
              <w:pStyle w:val="Normal"/>
              <w:tabs>
                <w:tab w:val="clear" w:pos="708"/>
                <w:tab w:val="left" w:pos="1710" w:leader="none"/>
              </w:tabs>
              <w:rPr>
                <w:rFonts w:ascii="Arial" w:hAnsi="Arial" w:cs="Arial"/>
                <w:sz w:val="22"/>
                <w:szCs w:val="22"/>
              </w:rPr>
            </w:pPr>
            <w:r>
              <w:rPr>
                <w:rFonts w:cs="Arial" w:ascii="Arial" w:hAnsi="Arial"/>
                <w:sz w:val="22"/>
                <w:szCs w:val="22"/>
              </w:rPr>
            </w:r>
          </w:p>
        </w:tc>
        <w:tc>
          <w:tcPr>
            <w:tcW w:w="939" w:type="dxa"/>
            <w:tcBorders>
              <w:top w:val="single" w:sz="4" w:space="0" w:color="000000"/>
              <w:left w:val="single" w:sz="4" w:space="0" w:color="000000"/>
              <w:bottom w:val="single" w:sz="4" w:space="0" w:color="000000"/>
              <w:insideH w:val="single" w:sz="4" w:space="0" w:color="000000"/>
            </w:tcBorders>
            <w:shd w:fill="auto" w:val="clear"/>
          </w:tcPr>
          <w:p>
            <w:pPr>
              <w:pStyle w:val="Normal"/>
              <w:rPr>
                <w:rFonts w:ascii="Arial" w:hAnsi="Arial" w:cs="Arial"/>
                <w:sz w:val="20"/>
                <w:szCs w:val="20"/>
              </w:rPr>
            </w:pPr>
            <w:r>
              <w:rPr>
                <w:rFonts w:cs="Arial" w:ascii="Arial" w:hAnsi="Arial"/>
                <w:sz w:val="20"/>
                <w:szCs w:val="20"/>
              </w:rPr>
              <w:t>1,35805</w:t>
            </w:r>
          </w:p>
          <w:p>
            <w:pPr>
              <w:pStyle w:val="Normal"/>
              <w:tabs>
                <w:tab w:val="clear" w:pos="708"/>
                <w:tab w:val="left" w:pos="1710" w:leader="none"/>
              </w:tabs>
              <w:rPr>
                <w:rFonts w:ascii="Arial" w:hAnsi="Arial" w:cs="Arial"/>
                <w:sz w:val="22"/>
                <w:szCs w:val="22"/>
              </w:rPr>
            </w:pPr>
            <w:r>
              <w:rPr>
                <w:rFonts w:cs="Arial" w:ascii="Arial" w:hAnsi="Arial"/>
                <w:sz w:val="22"/>
                <w:szCs w:val="22"/>
              </w:rPr>
            </w:r>
          </w:p>
        </w:tc>
        <w:tc>
          <w:tcPr>
            <w:tcW w:w="717" w:type="dxa"/>
            <w:tcBorders>
              <w:top w:val="single" w:sz="4" w:space="0" w:color="000000"/>
              <w:left w:val="single" w:sz="4" w:space="0" w:color="000000"/>
              <w:bottom w:val="single" w:sz="4" w:space="0" w:color="000000"/>
              <w:insideH w:val="single" w:sz="4" w:space="0" w:color="000000"/>
            </w:tcBorders>
            <w:shd w:fill="auto" w:val="clear"/>
          </w:tcPr>
          <w:p>
            <w:pPr>
              <w:pStyle w:val="Normal"/>
              <w:rPr>
                <w:rFonts w:ascii="Arial" w:hAnsi="Arial" w:cs="Arial"/>
                <w:sz w:val="20"/>
                <w:szCs w:val="20"/>
              </w:rPr>
            </w:pPr>
            <w:r>
              <w:rPr>
                <w:rFonts w:cs="Arial" w:ascii="Arial" w:hAnsi="Arial"/>
                <w:sz w:val="20"/>
                <w:szCs w:val="20"/>
              </w:rPr>
              <w:t>1,409</w:t>
            </w:r>
          </w:p>
          <w:p>
            <w:pPr>
              <w:pStyle w:val="Normal"/>
              <w:tabs>
                <w:tab w:val="clear" w:pos="708"/>
                <w:tab w:val="left" w:pos="1710" w:leader="none"/>
              </w:tabs>
              <w:rPr>
                <w:rFonts w:ascii="Arial" w:hAnsi="Arial" w:cs="Arial"/>
                <w:sz w:val="22"/>
                <w:szCs w:val="22"/>
              </w:rPr>
            </w:pPr>
            <w:r>
              <w:rPr>
                <w:rFonts w:cs="Arial" w:ascii="Arial" w:hAnsi="Arial"/>
                <w:sz w:val="22"/>
                <w:szCs w:val="22"/>
              </w:rPr>
            </w:r>
          </w:p>
        </w:tc>
        <w:tc>
          <w:tcPr>
            <w:tcW w:w="106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20"/>
                <w:szCs w:val="20"/>
              </w:rPr>
            </w:pPr>
            <w:r>
              <w:rPr>
                <w:rFonts w:cs="Arial" w:ascii="Arial" w:hAnsi="Arial"/>
                <w:sz w:val="20"/>
                <w:szCs w:val="20"/>
              </w:rPr>
              <w:t>1,102605</w:t>
            </w:r>
          </w:p>
          <w:p>
            <w:pPr>
              <w:pStyle w:val="Normal"/>
              <w:tabs>
                <w:tab w:val="clear" w:pos="708"/>
                <w:tab w:val="left" w:pos="1710" w:leader="none"/>
              </w:tabs>
              <w:rPr>
                <w:rFonts w:ascii="Arial" w:hAnsi="Arial" w:cs="Arial"/>
                <w:sz w:val="22"/>
                <w:szCs w:val="22"/>
              </w:rPr>
            </w:pPr>
            <w:r>
              <w:rPr>
                <w:rFonts w:cs="Arial" w:ascii="Arial" w:hAnsi="Arial"/>
                <w:sz w:val="22"/>
                <w:szCs w:val="22"/>
              </w:rPr>
            </w:r>
          </w:p>
        </w:tc>
      </w:tr>
    </w:tbl>
    <w:p>
      <w:pPr>
        <w:pStyle w:val="Normal"/>
        <w:tabs>
          <w:tab w:val="clear" w:pos="708"/>
          <w:tab w:val="left" w:pos="1710" w:leader="none"/>
        </w:tabs>
        <w:jc w:val="center"/>
        <w:rPr/>
      </w:pPr>
      <w:r>
        <w:rPr>
          <w:lang w:val="ru-RU"/>
        </w:rPr>
        <w:t xml:space="preserve">                                                  </w:t>
      </w:r>
      <w:r>
        <w:rPr/>
        <w:t xml:space="preserve">                                                    </w:t>
      </w:r>
      <w:r>
        <w:rPr>
          <w:lang w:val="ru-RU"/>
        </w:rPr>
        <w:t xml:space="preserve">  </w:t>
      </w:r>
      <w:r>
        <w:rPr/>
        <w:t>Табл.3</w:t>
      </w:r>
    </w:p>
    <w:p>
      <w:pPr>
        <w:pStyle w:val="Normal"/>
        <w:tabs>
          <w:tab w:val="clear" w:pos="708"/>
          <w:tab w:val="left" w:pos="1710" w:leader="none"/>
        </w:tabs>
        <w:rPr>
          <w:sz w:val="28"/>
          <w:szCs w:val="28"/>
          <w:lang w:val="en-US"/>
        </w:rPr>
      </w:pPr>
      <w:r>
        <w:rPr>
          <w:sz w:val="28"/>
          <w:szCs w:val="28"/>
          <w:lang w:val="en-US"/>
        </w:rPr>
      </w:r>
    </w:p>
    <w:p>
      <w:pPr>
        <w:pStyle w:val="Normal"/>
        <w:tabs>
          <w:tab w:val="clear" w:pos="708"/>
          <w:tab w:val="left" w:pos="1710" w:leader="none"/>
        </w:tabs>
        <w:rPr>
          <w:sz w:val="28"/>
          <w:szCs w:val="28"/>
          <w:lang w:val="en-US"/>
        </w:rPr>
      </w:pPr>
      <w:r>
        <w:rPr>
          <w:sz w:val="28"/>
          <w:szCs w:val="28"/>
          <w:lang w:val="en-US"/>
        </w:rPr>
      </w:r>
    </w:p>
    <w:p>
      <w:pPr>
        <w:pStyle w:val="Normal"/>
        <w:tabs>
          <w:tab w:val="clear" w:pos="708"/>
          <w:tab w:val="left" w:pos="1710" w:leader="none"/>
        </w:tabs>
        <w:jc w:val="center"/>
        <w:rPr>
          <w:lang w:val="en-US"/>
        </w:rPr>
      </w:pPr>
      <w:r>
        <w:rPr/>
        <w:drawing>
          <wp:inline distT="0" distB="0" distL="0" distR="0">
            <wp:extent cx="5486400" cy="2588895"/>
            <wp:effectExtent l="0" t="0" r="0" b="0"/>
            <wp:docPr id="3"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descr=""/>
                    <pic:cNvPicPr>
                      <a:picLocks noChangeAspect="1" noChangeArrowheads="1"/>
                    </pic:cNvPicPr>
                  </pic:nvPicPr>
                  <pic:blipFill>
                    <a:blip r:embed="rId4"/>
                    <a:srcRect l="-4" t="-10" r="-4" b="-10"/>
                    <a:stretch>
                      <a:fillRect/>
                    </a:stretch>
                  </pic:blipFill>
                  <pic:spPr bwMode="auto">
                    <a:xfrm>
                      <a:off x="0" y="0"/>
                      <a:ext cx="5486400" cy="2588895"/>
                    </a:xfrm>
                    <a:prstGeom prst="rect">
                      <a:avLst/>
                    </a:prstGeom>
                  </pic:spPr>
                </pic:pic>
              </a:graphicData>
            </a:graphic>
          </wp:inline>
        </w:drawing>
      </w:r>
    </w:p>
    <w:p>
      <w:pPr>
        <w:pStyle w:val="Normal"/>
        <w:tabs>
          <w:tab w:val="clear" w:pos="708"/>
          <w:tab w:val="left" w:pos="1710" w:leader="none"/>
        </w:tabs>
        <w:rPr/>
      </w:pPr>
      <w:r>
        <w:rPr/>
        <w:t xml:space="preserve">                                 </w:t>
      </w:r>
      <w:r>
        <w:rPr/>
        <w:t>Фиг.3</w:t>
      </w:r>
    </w:p>
    <w:p>
      <w:pPr>
        <w:pStyle w:val="Normal"/>
        <w:tabs>
          <w:tab w:val="clear" w:pos="708"/>
          <w:tab w:val="left" w:pos="1710" w:leader="none"/>
        </w:tabs>
        <w:rPr>
          <w:i/>
          <w:i/>
        </w:rPr>
      </w:pPr>
      <w:r>
        <w:rPr>
          <w:i/>
        </w:rPr>
      </w:r>
    </w:p>
    <w:p>
      <w:pPr>
        <w:pStyle w:val="Normal"/>
        <w:tabs>
          <w:tab w:val="clear" w:pos="708"/>
          <w:tab w:val="left" w:pos="1710" w:leader="none"/>
        </w:tabs>
        <w:jc w:val="both"/>
        <w:rPr>
          <w:sz w:val="28"/>
          <w:szCs w:val="28"/>
          <w:lang w:val="en-US"/>
        </w:rPr>
      </w:pPr>
      <w:r>
        <w:rPr>
          <w:sz w:val="28"/>
          <w:szCs w:val="28"/>
        </w:rPr>
        <w:t>За периода 1935/1975г. за станция Преслав най-висока е честотата на отточните максимуми през месеците февруари(14 на брой) и март-8.  Минимумите са с най-висока честота е през м. ноември- 11. (табл.4)</w:t>
      </w:r>
    </w:p>
    <w:p>
      <w:pPr>
        <w:pStyle w:val="Normal"/>
        <w:tabs>
          <w:tab w:val="clear" w:pos="708"/>
          <w:tab w:val="left" w:pos="1710" w:leader="none"/>
        </w:tabs>
        <w:rPr>
          <w:sz w:val="28"/>
          <w:szCs w:val="28"/>
          <w:lang w:val="ru-RU"/>
        </w:rPr>
      </w:pPr>
      <w:r>
        <w:rPr>
          <w:sz w:val="28"/>
          <w:szCs w:val="28"/>
          <w:lang w:val="ru-RU"/>
        </w:rPr>
      </w:r>
    </w:p>
    <w:p>
      <w:pPr>
        <w:pStyle w:val="Normal"/>
        <w:tabs>
          <w:tab w:val="clear" w:pos="708"/>
          <w:tab w:val="left" w:pos="1710" w:leader="none"/>
        </w:tabs>
        <w:jc w:val="center"/>
        <w:rPr>
          <w:sz w:val="32"/>
          <w:szCs w:val="32"/>
        </w:rPr>
      </w:pPr>
      <w:r>
        <w:rPr>
          <w:sz w:val="32"/>
          <w:szCs w:val="32"/>
        </w:rPr>
        <w:t>Честота на отточните максимуми и минимуми</w:t>
      </w:r>
    </w:p>
    <w:p>
      <w:pPr>
        <w:pStyle w:val="Normal"/>
        <w:tabs>
          <w:tab w:val="clear" w:pos="708"/>
          <w:tab w:val="left" w:pos="1710" w:leader="none"/>
        </w:tabs>
        <w:jc w:val="right"/>
        <w:rPr>
          <w:rFonts w:ascii="Comic Sans MS" w:hAnsi="Comic Sans MS" w:cs="Comic Sans MS"/>
          <w:i/>
          <w:i/>
          <w:sz w:val="32"/>
          <w:szCs w:val="32"/>
          <w:lang w:val="en-US"/>
        </w:rPr>
      </w:pPr>
      <w:r>
        <w:rPr>
          <w:rFonts w:cs="Comic Sans MS" w:ascii="Comic Sans MS" w:hAnsi="Comic Sans MS"/>
          <w:i/>
          <w:sz w:val="32"/>
          <w:szCs w:val="32"/>
          <w:lang w:val="en-US"/>
        </w:rPr>
      </w:r>
    </w:p>
    <w:p>
      <w:pPr>
        <w:pStyle w:val="Normal"/>
        <w:tabs>
          <w:tab w:val="clear" w:pos="708"/>
          <w:tab w:val="left" w:pos="1710" w:leader="none"/>
        </w:tabs>
        <w:jc w:val="right"/>
        <w:rPr/>
      </w:pPr>
      <w:r>
        <w:rPr>
          <w:rFonts w:eastAsia="Comic Sans MS" w:cs="Comic Sans MS" w:ascii="Comic Sans MS" w:hAnsi="Comic Sans MS"/>
          <w:i/>
        </w:rPr>
        <w:t xml:space="preserve">                                                                                                                                          </w:t>
      </w:r>
      <w:r>
        <w:rPr/>
        <w:t>Табл.4</w:t>
      </w:r>
    </w:p>
    <w:tbl>
      <w:tblPr>
        <w:tblW w:w="9314" w:type="dxa"/>
        <w:jc w:val="left"/>
        <w:tblInd w:w="-20" w:type="dxa"/>
        <w:tblBorders>
          <w:top w:val="single" w:sz="4" w:space="0" w:color="000000"/>
          <w:left w:val="single" w:sz="4" w:space="0" w:color="000000"/>
          <w:bottom w:val="single" w:sz="4" w:space="0" w:color="000000"/>
          <w:insideH w:val="single" w:sz="4" w:space="0" w:color="000000"/>
        </w:tblBorders>
        <w:tblCellMar>
          <w:top w:w="0" w:type="dxa"/>
          <w:left w:w="108" w:type="dxa"/>
          <w:bottom w:w="0" w:type="dxa"/>
          <w:right w:w="108" w:type="dxa"/>
        </w:tblCellMar>
      </w:tblPr>
      <w:tblGrid>
        <w:gridCol w:w="944"/>
        <w:gridCol w:w="700"/>
        <w:gridCol w:w="640"/>
        <w:gridCol w:w="700"/>
        <w:gridCol w:w="740"/>
        <w:gridCol w:w="700"/>
        <w:gridCol w:w="640"/>
        <w:gridCol w:w="680"/>
        <w:gridCol w:w="720"/>
        <w:gridCol w:w="680"/>
        <w:gridCol w:w="720"/>
        <w:gridCol w:w="760"/>
        <w:gridCol w:w="690"/>
      </w:tblGrid>
      <w:tr>
        <w:trPr>
          <w:trHeight w:val="255" w:hRule="atLeast"/>
        </w:trPr>
        <w:tc>
          <w:tcPr>
            <w:tcW w:w="944"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месеци</w:t>
            </w:r>
          </w:p>
        </w:tc>
        <w:tc>
          <w:tcPr>
            <w:tcW w:w="70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IX</w:t>
            </w:r>
          </w:p>
        </w:tc>
        <w:tc>
          <w:tcPr>
            <w:tcW w:w="64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XII</w:t>
            </w:r>
          </w:p>
        </w:tc>
        <w:tc>
          <w:tcPr>
            <w:tcW w:w="70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I</w:t>
            </w:r>
          </w:p>
        </w:tc>
        <w:tc>
          <w:tcPr>
            <w:tcW w:w="74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II</w:t>
            </w:r>
          </w:p>
        </w:tc>
        <w:tc>
          <w:tcPr>
            <w:tcW w:w="70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III</w:t>
            </w:r>
          </w:p>
        </w:tc>
        <w:tc>
          <w:tcPr>
            <w:tcW w:w="64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IV</w:t>
            </w:r>
          </w:p>
        </w:tc>
        <w:tc>
          <w:tcPr>
            <w:tcW w:w="68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V</w:t>
            </w:r>
          </w:p>
        </w:tc>
        <w:tc>
          <w:tcPr>
            <w:tcW w:w="72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VI</w:t>
            </w:r>
          </w:p>
        </w:tc>
        <w:tc>
          <w:tcPr>
            <w:tcW w:w="68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VII</w:t>
            </w:r>
          </w:p>
        </w:tc>
        <w:tc>
          <w:tcPr>
            <w:tcW w:w="72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VIII</w:t>
            </w:r>
          </w:p>
        </w:tc>
        <w:tc>
          <w:tcPr>
            <w:tcW w:w="76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IX</w:t>
            </w:r>
          </w:p>
        </w:tc>
        <w:tc>
          <w:tcPr>
            <w:tcW w:w="69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X</w:t>
            </w:r>
          </w:p>
        </w:tc>
      </w:tr>
      <w:tr>
        <w:trPr>
          <w:trHeight w:val="255" w:hRule="atLeast"/>
        </w:trPr>
        <w:tc>
          <w:tcPr>
            <w:tcW w:w="944"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max</w:t>
            </w:r>
          </w:p>
        </w:tc>
        <w:tc>
          <w:tcPr>
            <w:tcW w:w="7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w:t>
            </w:r>
          </w:p>
        </w:tc>
        <w:tc>
          <w:tcPr>
            <w:tcW w:w="6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w:t>
            </w:r>
          </w:p>
        </w:tc>
        <w:tc>
          <w:tcPr>
            <w:tcW w:w="7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w:t>
            </w:r>
          </w:p>
        </w:tc>
        <w:tc>
          <w:tcPr>
            <w:tcW w:w="7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w:t>
            </w:r>
          </w:p>
        </w:tc>
        <w:tc>
          <w:tcPr>
            <w:tcW w:w="6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w:t>
            </w:r>
          </w:p>
        </w:tc>
        <w:tc>
          <w:tcPr>
            <w:tcW w:w="69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w:t>
            </w:r>
          </w:p>
        </w:tc>
      </w:tr>
      <w:tr>
        <w:trPr>
          <w:trHeight w:val="255" w:hRule="atLeast"/>
        </w:trPr>
        <w:tc>
          <w:tcPr>
            <w:tcW w:w="944"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min</w:t>
            </w:r>
          </w:p>
        </w:tc>
        <w:tc>
          <w:tcPr>
            <w:tcW w:w="7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w:t>
            </w:r>
          </w:p>
        </w:tc>
        <w:tc>
          <w:tcPr>
            <w:tcW w:w="6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w:t>
            </w:r>
          </w:p>
        </w:tc>
        <w:tc>
          <w:tcPr>
            <w:tcW w:w="7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w:t>
            </w:r>
          </w:p>
        </w:tc>
        <w:tc>
          <w:tcPr>
            <w:tcW w:w="7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w:t>
            </w:r>
          </w:p>
        </w:tc>
        <w:tc>
          <w:tcPr>
            <w:tcW w:w="6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w:t>
            </w:r>
          </w:p>
        </w:tc>
        <w:tc>
          <w:tcPr>
            <w:tcW w:w="69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w:t>
            </w:r>
          </w:p>
        </w:tc>
      </w:tr>
    </w:tbl>
    <w:p>
      <w:pPr>
        <w:pStyle w:val="Normal"/>
        <w:tabs>
          <w:tab w:val="clear" w:pos="708"/>
          <w:tab w:val="left" w:pos="1710" w:leader="none"/>
        </w:tabs>
        <w:jc w:val="both"/>
        <w:rPr>
          <w:rFonts w:ascii="Comic Sans MS" w:hAnsi="Comic Sans MS" w:cs="Comic Sans MS"/>
          <w:i/>
          <w:i/>
          <w:lang w:val="en-US"/>
        </w:rPr>
      </w:pPr>
      <w:r>
        <w:rPr>
          <w:rFonts w:cs="Comic Sans MS" w:ascii="Comic Sans MS" w:hAnsi="Comic Sans MS"/>
          <w:i/>
          <w:lang w:val="en-US"/>
        </w:rPr>
      </w:r>
    </w:p>
    <w:p>
      <w:pPr>
        <w:pStyle w:val="Normal"/>
        <w:tabs>
          <w:tab w:val="clear" w:pos="708"/>
          <w:tab w:val="left" w:pos="1710" w:leader="none"/>
        </w:tabs>
        <w:jc w:val="both"/>
        <w:rPr>
          <w:rFonts w:ascii="Comic Sans MS" w:hAnsi="Comic Sans MS" w:cs="Comic Sans MS"/>
          <w:i/>
          <w:i/>
          <w:lang w:val="en-US"/>
        </w:rPr>
      </w:pPr>
      <w:r>
        <w:rPr>
          <w:rFonts w:cs="Comic Sans MS" w:ascii="Comic Sans MS" w:hAnsi="Comic Sans MS"/>
          <w:i/>
          <w:lang w:val="en-US"/>
        </w:rPr>
      </w:r>
    </w:p>
    <w:p>
      <w:pPr>
        <w:pStyle w:val="Normal"/>
        <w:tabs>
          <w:tab w:val="clear" w:pos="708"/>
          <w:tab w:val="left" w:pos="1710" w:leader="none"/>
        </w:tabs>
        <w:jc w:val="both"/>
        <w:rPr>
          <w:sz w:val="28"/>
          <w:szCs w:val="28"/>
        </w:rPr>
      </w:pPr>
      <w:r>
        <w:rPr>
          <w:sz w:val="28"/>
          <w:szCs w:val="28"/>
        </w:rPr>
        <w:t xml:space="preserve">     </w:t>
      </w:r>
      <w:r>
        <w:rPr>
          <w:sz w:val="28"/>
          <w:szCs w:val="28"/>
        </w:rPr>
        <w:t>Характерен елемент на отточния режим на р. Камчия са високите вълни. Те са с най-голяма честота през м.февруари- 23.0%. Най-малко високи вълни се наблюдават през месеците май и декември- 3.8%. През месеците юли,август,септември и октомври не е регистрирано повишаване на оттока.(табл.5)</w:t>
      </w:r>
    </w:p>
    <w:p>
      <w:pPr>
        <w:pStyle w:val="Normal"/>
        <w:tabs>
          <w:tab w:val="clear" w:pos="708"/>
          <w:tab w:val="left" w:pos="1710" w:leader="none"/>
        </w:tabs>
        <w:jc w:val="center"/>
        <w:rPr>
          <w:rFonts w:ascii="Comic Sans MS" w:hAnsi="Comic Sans MS" w:cs="Comic Sans MS"/>
          <w:i/>
          <w:i/>
          <w:sz w:val="28"/>
          <w:szCs w:val="28"/>
        </w:rPr>
      </w:pPr>
      <w:r>
        <w:rPr>
          <w:rFonts w:cs="Comic Sans MS" w:ascii="Comic Sans MS" w:hAnsi="Comic Sans MS"/>
          <w:i/>
          <w:sz w:val="28"/>
          <w:szCs w:val="28"/>
        </w:rPr>
      </w:r>
    </w:p>
    <w:p>
      <w:pPr>
        <w:pStyle w:val="Normal"/>
        <w:tabs>
          <w:tab w:val="clear" w:pos="708"/>
          <w:tab w:val="left" w:pos="1710" w:leader="none"/>
        </w:tabs>
        <w:jc w:val="center"/>
        <w:rPr>
          <w:b/>
          <w:b/>
          <w:sz w:val="32"/>
          <w:szCs w:val="32"/>
        </w:rPr>
      </w:pPr>
      <w:r>
        <w:rPr>
          <w:b/>
          <w:sz w:val="32"/>
          <w:szCs w:val="32"/>
        </w:rPr>
        <w:t>Честота на високите вълни</w:t>
      </w:r>
    </w:p>
    <w:p>
      <w:pPr>
        <w:pStyle w:val="Normal"/>
        <w:tabs>
          <w:tab w:val="clear" w:pos="708"/>
          <w:tab w:val="left" w:pos="1710" w:leader="none"/>
        </w:tabs>
        <w:rPr>
          <w:b/>
          <w:b/>
          <w:sz w:val="28"/>
          <w:szCs w:val="28"/>
          <w:lang w:val="en-US"/>
        </w:rPr>
      </w:pPr>
      <w:r>
        <w:rPr>
          <w:b/>
          <w:sz w:val="28"/>
          <w:szCs w:val="28"/>
          <w:lang w:val="en-US"/>
        </w:rPr>
      </w:r>
    </w:p>
    <w:p>
      <w:pPr>
        <w:pStyle w:val="Normal"/>
        <w:tabs>
          <w:tab w:val="clear" w:pos="708"/>
          <w:tab w:val="left" w:pos="1710" w:leader="none"/>
        </w:tabs>
        <w:rPr>
          <w:lang w:val="en-US"/>
        </w:rPr>
      </w:pPr>
      <w:r>
        <w:rPr/>
        <w:t>Табл.5</w:t>
      </w:r>
    </w:p>
    <w:p>
      <w:pPr>
        <w:pStyle w:val="Normal"/>
        <w:tabs>
          <w:tab w:val="clear" w:pos="708"/>
          <w:tab w:val="left" w:pos="1710" w:leader="none"/>
        </w:tabs>
        <w:rPr>
          <w:lang w:val="en-US"/>
        </w:rPr>
      </w:pPr>
      <w:r>
        <w:rPr>
          <w:lang w:val="en-US"/>
        </w:rPr>
      </w:r>
    </w:p>
    <w:tbl>
      <w:tblPr>
        <w:tblW w:w="8901" w:type="dxa"/>
        <w:jc w:val="left"/>
        <w:tblInd w:w="-10" w:type="dxa"/>
        <w:tblBorders>
          <w:top w:val="single" w:sz="4" w:space="0" w:color="000000"/>
          <w:left w:val="single" w:sz="4" w:space="0" w:color="000000"/>
          <w:bottom w:val="single" w:sz="4" w:space="0" w:color="000000"/>
          <w:insideH w:val="single" w:sz="4" w:space="0" w:color="000000"/>
        </w:tblBorders>
        <w:tblCellMar>
          <w:top w:w="0" w:type="dxa"/>
          <w:left w:w="70" w:type="dxa"/>
          <w:bottom w:w="0" w:type="dxa"/>
          <w:right w:w="70" w:type="dxa"/>
        </w:tblCellMar>
      </w:tblPr>
      <w:tblGrid>
        <w:gridCol w:w="631"/>
        <w:gridCol w:w="540"/>
        <w:gridCol w:w="620"/>
        <w:gridCol w:w="540"/>
        <w:gridCol w:w="760"/>
        <w:gridCol w:w="760"/>
        <w:gridCol w:w="740"/>
        <w:gridCol w:w="820"/>
        <w:gridCol w:w="820"/>
        <w:gridCol w:w="820"/>
        <w:gridCol w:w="580"/>
        <w:gridCol w:w="620"/>
        <w:gridCol w:w="650"/>
      </w:tblGrid>
      <w:tr>
        <w:trPr>
          <w:trHeight w:val="255" w:hRule="atLeast"/>
        </w:trPr>
        <w:tc>
          <w:tcPr>
            <w:tcW w:w="631"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 </w:t>
            </w:r>
          </w:p>
        </w:tc>
        <w:tc>
          <w:tcPr>
            <w:tcW w:w="54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I</w:t>
            </w:r>
          </w:p>
        </w:tc>
        <w:tc>
          <w:tcPr>
            <w:tcW w:w="62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II</w:t>
            </w:r>
          </w:p>
        </w:tc>
        <w:tc>
          <w:tcPr>
            <w:tcW w:w="54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III</w:t>
            </w:r>
          </w:p>
        </w:tc>
        <w:tc>
          <w:tcPr>
            <w:tcW w:w="76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IV</w:t>
            </w:r>
          </w:p>
        </w:tc>
        <w:tc>
          <w:tcPr>
            <w:tcW w:w="76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V</w:t>
            </w:r>
          </w:p>
        </w:tc>
        <w:tc>
          <w:tcPr>
            <w:tcW w:w="74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VI</w:t>
            </w:r>
          </w:p>
        </w:tc>
        <w:tc>
          <w:tcPr>
            <w:tcW w:w="82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VII</w:t>
            </w:r>
          </w:p>
        </w:tc>
        <w:tc>
          <w:tcPr>
            <w:tcW w:w="82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VIII</w:t>
            </w:r>
          </w:p>
        </w:tc>
        <w:tc>
          <w:tcPr>
            <w:tcW w:w="82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IX</w:t>
            </w:r>
          </w:p>
        </w:tc>
        <w:tc>
          <w:tcPr>
            <w:tcW w:w="58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X</w:t>
            </w:r>
          </w:p>
        </w:tc>
        <w:tc>
          <w:tcPr>
            <w:tcW w:w="62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XI</w:t>
            </w:r>
          </w:p>
        </w:tc>
        <w:tc>
          <w:tcPr>
            <w:tcW w:w="65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XII</w:t>
            </w:r>
          </w:p>
        </w:tc>
      </w:tr>
      <w:tr>
        <w:trPr>
          <w:trHeight w:val="255" w:hRule="atLeast"/>
        </w:trPr>
        <w:tc>
          <w:tcPr>
            <w:tcW w:w="631"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b/>
                <w:b/>
                <w:sz w:val="20"/>
                <w:szCs w:val="20"/>
              </w:rPr>
            </w:pPr>
            <w:r>
              <w:rPr>
                <w:rFonts w:cs="Arial" w:ascii="Arial" w:hAnsi="Arial"/>
                <w:b/>
                <w:sz w:val="20"/>
                <w:szCs w:val="20"/>
              </w:rPr>
              <w:t>брой</w:t>
            </w:r>
          </w:p>
        </w:tc>
        <w:tc>
          <w:tcPr>
            <w:tcW w:w="54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3</w:t>
            </w:r>
          </w:p>
        </w:tc>
        <w:tc>
          <w:tcPr>
            <w:tcW w:w="62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6</w:t>
            </w:r>
          </w:p>
        </w:tc>
        <w:tc>
          <w:tcPr>
            <w:tcW w:w="54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5</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4</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4</w:t>
            </w:r>
          </w:p>
        </w:tc>
        <w:tc>
          <w:tcPr>
            <w:tcW w:w="82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0</w:t>
            </w:r>
          </w:p>
        </w:tc>
        <w:tc>
          <w:tcPr>
            <w:tcW w:w="82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0</w:t>
            </w:r>
          </w:p>
        </w:tc>
        <w:tc>
          <w:tcPr>
            <w:tcW w:w="82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0</w:t>
            </w:r>
          </w:p>
        </w:tc>
        <w:tc>
          <w:tcPr>
            <w:tcW w:w="58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0</w:t>
            </w:r>
          </w:p>
        </w:tc>
        <w:tc>
          <w:tcPr>
            <w:tcW w:w="62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2</w:t>
            </w:r>
          </w:p>
        </w:tc>
        <w:tc>
          <w:tcPr>
            <w:tcW w:w="65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w:t>
            </w:r>
          </w:p>
        </w:tc>
      </w:tr>
      <w:tr>
        <w:trPr>
          <w:trHeight w:val="255" w:hRule="atLeast"/>
        </w:trPr>
        <w:tc>
          <w:tcPr>
            <w:tcW w:w="631"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b/>
                <w:b/>
                <w:sz w:val="20"/>
                <w:szCs w:val="20"/>
                <w:lang w:val="en-US"/>
              </w:rPr>
            </w:pPr>
            <w:r>
              <w:rPr>
                <w:rFonts w:cs="Arial" w:ascii="Arial" w:hAnsi="Arial"/>
                <w:b/>
                <w:strike/>
                <w:sz w:val="20"/>
                <w:szCs w:val="20"/>
                <w:lang w:val="en-US"/>
              </w:rPr>
              <w:t>%</w:t>
            </w:r>
          </w:p>
        </w:tc>
        <w:tc>
          <w:tcPr>
            <w:tcW w:w="54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11,5</w:t>
            </w:r>
          </w:p>
        </w:tc>
        <w:tc>
          <w:tcPr>
            <w:tcW w:w="620" w:type="dxa"/>
            <w:tcBorders>
              <w:left w:val="single" w:sz="4" w:space="0" w:color="000000"/>
              <w:bottom w:val="single" w:sz="4" w:space="0" w:color="000000"/>
              <w:insideH w:val="single" w:sz="4" w:space="0" w:color="000000"/>
            </w:tcBorders>
            <w:shd w:fill="auto" w:val="clear"/>
            <w:vAlign w:val="bottom"/>
          </w:tcPr>
          <w:p>
            <w:pPr>
              <w:pStyle w:val="Normal"/>
              <w:jc w:val="center"/>
              <w:rPr/>
            </w:pPr>
            <w:r>
              <w:rPr>
                <w:rFonts w:cs="Arial" w:ascii="Arial" w:hAnsi="Arial"/>
                <w:sz w:val="20"/>
                <w:szCs w:val="20"/>
              </w:rPr>
              <w:t>23,0</w:t>
            </w:r>
          </w:p>
        </w:tc>
        <w:tc>
          <w:tcPr>
            <w:tcW w:w="54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19,2</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15,3</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3,8</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15,3</w:t>
            </w:r>
          </w:p>
        </w:tc>
        <w:tc>
          <w:tcPr>
            <w:tcW w:w="82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 </w:t>
            </w:r>
            <w:r>
              <w:rPr>
                <w:rFonts w:cs="Arial" w:ascii="Arial" w:hAnsi="Arial"/>
                <w:sz w:val="20"/>
                <w:szCs w:val="20"/>
              </w:rPr>
              <w:t>-</w:t>
            </w:r>
          </w:p>
        </w:tc>
        <w:tc>
          <w:tcPr>
            <w:tcW w:w="82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 </w:t>
            </w:r>
            <w:r>
              <w:rPr>
                <w:rFonts w:cs="Arial" w:ascii="Arial" w:hAnsi="Arial"/>
                <w:sz w:val="20"/>
                <w:szCs w:val="20"/>
              </w:rPr>
              <w:t>-</w:t>
            </w:r>
          </w:p>
        </w:tc>
        <w:tc>
          <w:tcPr>
            <w:tcW w:w="82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 </w:t>
            </w:r>
            <w:r>
              <w:rPr>
                <w:rFonts w:cs="Arial" w:ascii="Arial" w:hAnsi="Arial"/>
                <w:sz w:val="20"/>
                <w:szCs w:val="20"/>
              </w:rPr>
              <w:t>-</w:t>
            </w:r>
          </w:p>
        </w:tc>
        <w:tc>
          <w:tcPr>
            <w:tcW w:w="58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 </w:t>
            </w:r>
            <w:r>
              <w:rPr>
                <w:rFonts w:cs="Arial" w:ascii="Arial" w:hAnsi="Arial"/>
                <w:sz w:val="20"/>
                <w:szCs w:val="20"/>
              </w:rPr>
              <w:t>-</w:t>
            </w:r>
          </w:p>
        </w:tc>
        <w:tc>
          <w:tcPr>
            <w:tcW w:w="62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7,6</w:t>
            </w:r>
          </w:p>
        </w:tc>
        <w:tc>
          <w:tcPr>
            <w:tcW w:w="65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3,8</w:t>
            </w:r>
          </w:p>
        </w:tc>
      </w:tr>
    </w:tbl>
    <w:p>
      <w:pPr>
        <w:pStyle w:val="Normal"/>
        <w:tabs>
          <w:tab w:val="clear" w:pos="708"/>
          <w:tab w:val="left" w:pos="1710" w:leader="none"/>
        </w:tabs>
        <w:rPr>
          <w:sz w:val="28"/>
          <w:szCs w:val="28"/>
        </w:rPr>
      </w:pPr>
      <w:r>
        <w:rPr>
          <w:sz w:val="28"/>
          <w:szCs w:val="28"/>
        </w:rPr>
      </w:r>
    </w:p>
    <w:p>
      <w:pPr>
        <w:pStyle w:val="Normal"/>
        <w:tabs>
          <w:tab w:val="clear" w:pos="708"/>
          <w:tab w:val="left" w:pos="1710" w:leader="none"/>
        </w:tabs>
        <w:rPr>
          <w:sz w:val="28"/>
          <w:szCs w:val="28"/>
          <w:lang w:val="en-US"/>
        </w:rPr>
      </w:pPr>
      <w:r>
        <w:rPr>
          <w:sz w:val="28"/>
          <w:szCs w:val="28"/>
          <w:lang w:val="ru-RU"/>
        </w:rPr>
        <w:t xml:space="preserve">  </w:t>
      </w:r>
    </w:p>
    <w:p>
      <w:pPr>
        <w:pStyle w:val="Normal"/>
        <w:tabs>
          <w:tab w:val="clear" w:pos="708"/>
          <w:tab w:val="left" w:pos="1710" w:leader="none"/>
        </w:tabs>
        <w:rPr>
          <w:sz w:val="28"/>
          <w:szCs w:val="28"/>
          <w:lang w:val="en-US"/>
        </w:rPr>
      </w:pPr>
      <w:r>
        <w:rPr>
          <w:sz w:val="28"/>
          <w:szCs w:val="28"/>
          <w:lang w:val="en-US"/>
        </w:rPr>
      </w:r>
    </w:p>
    <w:p>
      <w:pPr>
        <w:pStyle w:val="Normal"/>
        <w:tabs>
          <w:tab w:val="clear" w:pos="708"/>
          <w:tab w:val="left" w:pos="1710" w:leader="none"/>
        </w:tabs>
        <w:rPr>
          <w:sz w:val="28"/>
          <w:szCs w:val="28"/>
          <w:lang w:val="ru-RU"/>
        </w:rPr>
      </w:pPr>
      <w:r>
        <w:rPr>
          <w:sz w:val="28"/>
          <w:szCs w:val="28"/>
          <w:lang w:val="ru-RU"/>
        </w:rPr>
        <w:t xml:space="preserve"> </w:t>
      </w:r>
      <w:r>
        <w:rPr>
          <w:sz w:val="28"/>
          <w:szCs w:val="28"/>
        </w:rPr>
        <w:t>Характерни за поречието на реката са вълните с продължителност 73-96 часа (5 дни). Рядкост са вълните с продължителност над 193часа.</w:t>
      </w:r>
    </w:p>
    <w:p>
      <w:pPr>
        <w:pStyle w:val="Normal"/>
        <w:tabs>
          <w:tab w:val="clear" w:pos="708"/>
          <w:tab w:val="left" w:pos="1710" w:leader="none"/>
        </w:tabs>
        <w:rPr>
          <w:sz w:val="28"/>
          <w:szCs w:val="28"/>
          <w:lang w:val="ru-RU"/>
        </w:rPr>
      </w:pPr>
      <w:r>
        <w:rPr>
          <w:sz w:val="28"/>
          <w:szCs w:val="28"/>
          <w:lang w:val="ru-RU"/>
        </w:rPr>
      </w:r>
    </w:p>
    <w:p>
      <w:pPr>
        <w:pStyle w:val="Normal"/>
        <w:tabs>
          <w:tab w:val="clear" w:pos="708"/>
          <w:tab w:val="left" w:pos="1710" w:leader="none"/>
        </w:tabs>
        <w:jc w:val="center"/>
        <w:rPr>
          <w:rFonts w:ascii="Comic Sans MS" w:hAnsi="Comic Sans MS" w:cs="Comic Sans MS"/>
          <w:i/>
          <w:i/>
          <w:sz w:val="28"/>
          <w:szCs w:val="28"/>
          <w:lang w:val="en-US"/>
        </w:rPr>
      </w:pPr>
      <w:r>
        <w:rPr>
          <w:rFonts w:cs="Comic Sans MS" w:ascii="Comic Sans MS" w:hAnsi="Comic Sans MS"/>
          <w:i/>
          <w:sz w:val="28"/>
          <w:szCs w:val="28"/>
          <w:lang w:val="en-US"/>
        </w:rPr>
      </w:r>
    </w:p>
    <w:p>
      <w:pPr>
        <w:pStyle w:val="Normal"/>
        <w:tabs>
          <w:tab w:val="clear" w:pos="708"/>
          <w:tab w:val="left" w:pos="1710" w:leader="none"/>
        </w:tabs>
        <w:jc w:val="center"/>
        <w:rPr>
          <w:rFonts w:ascii="Comic Sans MS" w:hAnsi="Comic Sans MS" w:cs="Comic Sans MS"/>
          <w:i/>
          <w:i/>
          <w:sz w:val="28"/>
          <w:szCs w:val="28"/>
          <w:lang w:val="en-US"/>
        </w:rPr>
      </w:pPr>
      <w:r>
        <w:rPr>
          <w:rFonts w:cs="Comic Sans MS" w:ascii="Comic Sans MS" w:hAnsi="Comic Sans MS"/>
          <w:i/>
          <w:sz w:val="28"/>
          <w:szCs w:val="28"/>
          <w:lang w:val="en-US"/>
        </w:rPr>
      </w:r>
    </w:p>
    <w:p>
      <w:pPr>
        <w:pStyle w:val="Normal"/>
        <w:tabs>
          <w:tab w:val="clear" w:pos="708"/>
          <w:tab w:val="left" w:pos="1710" w:leader="none"/>
        </w:tabs>
        <w:jc w:val="center"/>
        <w:rPr>
          <w:sz w:val="32"/>
          <w:szCs w:val="32"/>
        </w:rPr>
      </w:pPr>
      <w:r>
        <w:rPr>
          <w:sz w:val="32"/>
          <w:szCs w:val="32"/>
        </w:rPr>
        <w:t>Честота на високите вълни с определена продължителност</w:t>
      </w:r>
    </w:p>
    <w:p>
      <w:pPr>
        <w:pStyle w:val="Normal"/>
        <w:tabs>
          <w:tab w:val="clear" w:pos="708"/>
          <w:tab w:val="left" w:pos="1710" w:leader="none"/>
        </w:tabs>
        <w:jc w:val="center"/>
        <w:rPr>
          <w:sz w:val="32"/>
          <w:szCs w:val="32"/>
          <w:lang w:val="en-US"/>
        </w:rPr>
      </w:pPr>
      <w:r>
        <w:rPr>
          <w:sz w:val="32"/>
          <w:szCs w:val="32"/>
          <w:lang w:val="en-US"/>
        </w:rPr>
      </w:r>
    </w:p>
    <w:p>
      <w:pPr>
        <w:pStyle w:val="Normal"/>
        <w:tabs>
          <w:tab w:val="clear" w:pos="708"/>
          <w:tab w:val="left" w:pos="1710" w:leader="none"/>
        </w:tabs>
        <w:jc w:val="center"/>
        <w:rPr>
          <w:sz w:val="28"/>
          <w:szCs w:val="28"/>
          <w:lang w:val="en-US"/>
        </w:rPr>
      </w:pPr>
      <w:r>
        <w:rPr>
          <w:sz w:val="28"/>
          <w:szCs w:val="28"/>
        </w:rPr>
        <w:t xml:space="preserve">                                               </w:t>
      </w:r>
    </w:p>
    <w:p>
      <w:pPr>
        <w:pStyle w:val="Normal"/>
        <w:tabs>
          <w:tab w:val="clear" w:pos="708"/>
          <w:tab w:val="left" w:pos="1710" w:leader="none"/>
        </w:tabs>
        <w:jc w:val="center"/>
        <w:rPr/>
      </w:pPr>
      <w:r>
        <w:rPr>
          <w:sz w:val="28"/>
          <w:szCs w:val="28"/>
        </w:rPr>
        <w:t xml:space="preserve">                             </w:t>
      </w:r>
      <w:r>
        <w:rPr/>
        <w:t>Табл.6</w:t>
      </w:r>
    </w:p>
    <w:tbl>
      <w:tblPr>
        <w:tblW w:w="7985" w:type="dxa"/>
        <w:jc w:val="left"/>
        <w:tblInd w:w="-10" w:type="dxa"/>
        <w:tblBorders>
          <w:top w:val="single" w:sz="4" w:space="0" w:color="000000"/>
          <w:left w:val="single" w:sz="4" w:space="0" w:color="000000"/>
          <w:bottom w:val="single" w:sz="4" w:space="0" w:color="000000"/>
          <w:insideH w:val="single" w:sz="4" w:space="0" w:color="000000"/>
        </w:tblBorders>
        <w:tblCellMar>
          <w:top w:w="0" w:type="dxa"/>
          <w:left w:w="70" w:type="dxa"/>
          <w:bottom w:w="0" w:type="dxa"/>
          <w:right w:w="70" w:type="dxa"/>
        </w:tblCellMar>
      </w:tblPr>
      <w:tblGrid>
        <w:gridCol w:w="835"/>
        <w:gridCol w:w="640"/>
        <w:gridCol w:w="660"/>
        <w:gridCol w:w="700"/>
        <w:gridCol w:w="760"/>
        <w:gridCol w:w="780"/>
        <w:gridCol w:w="900"/>
        <w:gridCol w:w="900"/>
        <w:gridCol w:w="900"/>
        <w:gridCol w:w="910"/>
      </w:tblGrid>
      <w:tr>
        <w:trPr>
          <w:trHeight w:val="255" w:hRule="atLeast"/>
        </w:trPr>
        <w:tc>
          <w:tcPr>
            <w:tcW w:w="835"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b/>
                <w:b/>
                <w:sz w:val="20"/>
                <w:szCs w:val="20"/>
              </w:rPr>
            </w:pPr>
            <w:r>
              <w:rPr>
                <w:rFonts w:cs="Arial" w:ascii="Arial" w:hAnsi="Arial"/>
                <w:b/>
                <w:sz w:val="20"/>
                <w:szCs w:val="20"/>
              </w:rPr>
              <w:t>часове</w:t>
            </w:r>
          </w:p>
        </w:tc>
        <w:tc>
          <w:tcPr>
            <w:tcW w:w="64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0-24</w:t>
            </w:r>
          </w:p>
        </w:tc>
        <w:tc>
          <w:tcPr>
            <w:tcW w:w="66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25-48</w:t>
            </w:r>
          </w:p>
        </w:tc>
        <w:tc>
          <w:tcPr>
            <w:tcW w:w="70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49-72</w:t>
            </w:r>
          </w:p>
        </w:tc>
        <w:tc>
          <w:tcPr>
            <w:tcW w:w="76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73-96</w:t>
            </w:r>
          </w:p>
        </w:tc>
        <w:tc>
          <w:tcPr>
            <w:tcW w:w="78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97-120</w:t>
            </w:r>
          </w:p>
        </w:tc>
        <w:tc>
          <w:tcPr>
            <w:tcW w:w="90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121-144</w:t>
            </w:r>
          </w:p>
        </w:tc>
        <w:tc>
          <w:tcPr>
            <w:tcW w:w="90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145-168</w:t>
            </w:r>
          </w:p>
        </w:tc>
        <w:tc>
          <w:tcPr>
            <w:tcW w:w="90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169-192</w:t>
            </w:r>
          </w:p>
        </w:tc>
        <w:tc>
          <w:tcPr>
            <w:tcW w:w="9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193-216</w:t>
            </w:r>
          </w:p>
        </w:tc>
      </w:tr>
      <w:tr>
        <w:trPr>
          <w:trHeight w:val="255" w:hRule="atLeast"/>
        </w:trPr>
        <w:tc>
          <w:tcPr>
            <w:tcW w:w="835"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b/>
                <w:b/>
                <w:sz w:val="20"/>
                <w:szCs w:val="20"/>
              </w:rPr>
            </w:pPr>
            <w:r>
              <w:rPr>
                <w:rFonts w:cs="Arial" w:ascii="Arial" w:hAnsi="Arial"/>
                <w:b/>
                <w:sz w:val="20"/>
                <w:szCs w:val="20"/>
              </w:rPr>
              <w:t>дни</w:t>
            </w:r>
          </w:p>
        </w:tc>
        <w:tc>
          <w:tcPr>
            <w:tcW w:w="64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w:t>
            </w:r>
          </w:p>
        </w:tc>
        <w:tc>
          <w:tcPr>
            <w:tcW w:w="66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2</w:t>
            </w:r>
          </w:p>
        </w:tc>
        <w:tc>
          <w:tcPr>
            <w:tcW w:w="70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3</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4</w:t>
            </w:r>
          </w:p>
        </w:tc>
        <w:tc>
          <w:tcPr>
            <w:tcW w:w="78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5</w:t>
            </w:r>
          </w:p>
        </w:tc>
        <w:tc>
          <w:tcPr>
            <w:tcW w:w="90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6</w:t>
            </w:r>
          </w:p>
        </w:tc>
        <w:tc>
          <w:tcPr>
            <w:tcW w:w="90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7</w:t>
            </w:r>
          </w:p>
        </w:tc>
        <w:tc>
          <w:tcPr>
            <w:tcW w:w="90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8</w:t>
            </w:r>
          </w:p>
        </w:tc>
        <w:tc>
          <w:tcPr>
            <w:tcW w:w="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9</w:t>
            </w:r>
          </w:p>
        </w:tc>
      </w:tr>
      <w:tr>
        <w:trPr>
          <w:trHeight w:val="255" w:hRule="atLeast"/>
        </w:trPr>
        <w:tc>
          <w:tcPr>
            <w:tcW w:w="835"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b/>
                <w:b/>
                <w:sz w:val="20"/>
                <w:szCs w:val="20"/>
              </w:rPr>
            </w:pPr>
            <w:r>
              <w:rPr>
                <w:rFonts w:cs="Arial" w:ascii="Arial" w:hAnsi="Arial"/>
                <w:b/>
                <w:sz w:val="20"/>
                <w:szCs w:val="20"/>
              </w:rPr>
              <w:t>брой</w:t>
            </w:r>
          </w:p>
        </w:tc>
        <w:tc>
          <w:tcPr>
            <w:tcW w:w="64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0</w:t>
            </w:r>
          </w:p>
        </w:tc>
        <w:tc>
          <w:tcPr>
            <w:tcW w:w="66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w:t>
            </w:r>
          </w:p>
        </w:tc>
        <w:tc>
          <w:tcPr>
            <w:tcW w:w="70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5</w:t>
            </w:r>
          </w:p>
        </w:tc>
        <w:tc>
          <w:tcPr>
            <w:tcW w:w="78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8</w:t>
            </w:r>
          </w:p>
        </w:tc>
        <w:tc>
          <w:tcPr>
            <w:tcW w:w="90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7</w:t>
            </w:r>
          </w:p>
        </w:tc>
        <w:tc>
          <w:tcPr>
            <w:tcW w:w="90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2</w:t>
            </w:r>
          </w:p>
        </w:tc>
        <w:tc>
          <w:tcPr>
            <w:tcW w:w="90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2</w:t>
            </w:r>
          </w:p>
        </w:tc>
        <w:tc>
          <w:tcPr>
            <w:tcW w:w="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w:t>
            </w:r>
          </w:p>
        </w:tc>
      </w:tr>
      <w:tr>
        <w:trPr>
          <w:trHeight w:val="255" w:hRule="atLeast"/>
        </w:trPr>
        <w:tc>
          <w:tcPr>
            <w:tcW w:w="835"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b/>
                <w:b/>
                <w:sz w:val="20"/>
                <w:szCs w:val="20"/>
              </w:rPr>
            </w:pPr>
            <w:r>
              <w:rPr>
                <w:rFonts w:cs="Arial" w:ascii="Arial" w:hAnsi="Arial"/>
                <w:b/>
                <w:sz w:val="20"/>
                <w:szCs w:val="20"/>
              </w:rPr>
              <w:t>%</w:t>
            </w:r>
          </w:p>
        </w:tc>
        <w:tc>
          <w:tcPr>
            <w:tcW w:w="64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w:t>
            </w:r>
          </w:p>
        </w:tc>
        <w:tc>
          <w:tcPr>
            <w:tcW w:w="66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3,7</w:t>
            </w:r>
          </w:p>
        </w:tc>
        <w:tc>
          <w:tcPr>
            <w:tcW w:w="70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3,7</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18,5</w:t>
            </w:r>
          </w:p>
        </w:tc>
        <w:tc>
          <w:tcPr>
            <w:tcW w:w="78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29,6</w:t>
            </w:r>
          </w:p>
        </w:tc>
        <w:tc>
          <w:tcPr>
            <w:tcW w:w="90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25,9</w:t>
            </w:r>
          </w:p>
        </w:tc>
        <w:tc>
          <w:tcPr>
            <w:tcW w:w="90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7,4</w:t>
            </w:r>
          </w:p>
        </w:tc>
        <w:tc>
          <w:tcPr>
            <w:tcW w:w="90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7,4</w:t>
            </w:r>
          </w:p>
        </w:tc>
        <w:tc>
          <w:tcPr>
            <w:tcW w:w="9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3,7</w:t>
            </w:r>
          </w:p>
        </w:tc>
      </w:tr>
    </w:tbl>
    <w:p>
      <w:pPr>
        <w:pStyle w:val="Normal"/>
        <w:tabs>
          <w:tab w:val="clear" w:pos="708"/>
          <w:tab w:val="left" w:pos="1710" w:leader="none"/>
        </w:tabs>
        <w:rPr>
          <w:sz w:val="28"/>
          <w:szCs w:val="28"/>
          <w:lang w:val="en-US"/>
        </w:rPr>
      </w:pPr>
      <w:r>
        <w:rPr>
          <w:sz w:val="28"/>
          <w:szCs w:val="28"/>
          <w:lang w:val="en-US"/>
        </w:rPr>
      </w:r>
    </w:p>
    <w:p>
      <w:pPr>
        <w:pStyle w:val="Normal"/>
        <w:tabs>
          <w:tab w:val="clear" w:pos="708"/>
          <w:tab w:val="left" w:pos="1710" w:leader="none"/>
        </w:tabs>
        <w:jc w:val="both"/>
        <w:rPr>
          <w:sz w:val="28"/>
          <w:szCs w:val="28"/>
          <w:lang w:val="en-US"/>
        </w:rPr>
      </w:pPr>
      <w:r>
        <w:rPr>
          <w:sz w:val="28"/>
          <w:szCs w:val="28"/>
        </w:rPr>
        <w:t xml:space="preserve">  </w:t>
      </w:r>
    </w:p>
    <w:p>
      <w:pPr>
        <w:pStyle w:val="Normal"/>
        <w:tabs>
          <w:tab w:val="clear" w:pos="708"/>
          <w:tab w:val="left" w:pos="1710" w:leader="none"/>
        </w:tabs>
        <w:jc w:val="both"/>
        <w:rPr>
          <w:sz w:val="28"/>
          <w:szCs w:val="28"/>
          <w:lang w:val="ru-RU"/>
        </w:rPr>
      </w:pPr>
      <w:r>
        <w:rPr>
          <w:sz w:val="28"/>
          <w:szCs w:val="28"/>
        </w:rPr>
        <w:t xml:space="preserve">   </w:t>
      </w:r>
      <w:r>
        <w:rPr>
          <w:sz w:val="28"/>
          <w:szCs w:val="28"/>
        </w:rPr>
        <w:t>Най-продължителна е била вълната на 5.02.1963г.-204часа (9дни). С най-малка продължителност е била вълната на 7.11.1974г.- 36часа. Абсолютния максимум на високите вълни за наблюдавания период 1956/1975 е 405</w:t>
      </w:r>
      <w:r>
        <w:rPr>
          <w:sz w:val="28"/>
          <w:szCs w:val="28"/>
          <w:lang w:val="en-US"/>
        </w:rPr>
        <w:t>m</w:t>
      </w:r>
      <w:r>
        <w:rPr>
          <w:sz w:val="28"/>
          <w:szCs w:val="28"/>
          <w:vertAlign w:val="superscript"/>
          <w:lang w:val="ru-RU"/>
        </w:rPr>
        <w:t>3</w:t>
      </w:r>
      <w:r>
        <w:rPr>
          <w:sz w:val="28"/>
          <w:szCs w:val="28"/>
          <w:lang w:val="ru-RU"/>
        </w:rPr>
        <w:t>/</w:t>
      </w:r>
      <w:r>
        <w:rPr>
          <w:sz w:val="28"/>
          <w:szCs w:val="28"/>
          <w:lang w:val="en-US"/>
        </w:rPr>
        <w:t>s</w:t>
      </w:r>
      <w:r>
        <w:rPr>
          <w:sz w:val="28"/>
          <w:szCs w:val="28"/>
        </w:rPr>
        <w:t xml:space="preserve"> на 3.06.1971г.</w:t>
      </w:r>
    </w:p>
    <w:p>
      <w:pPr>
        <w:pStyle w:val="Normal"/>
        <w:tabs>
          <w:tab w:val="clear" w:pos="708"/>
          <w:tab w:val="left" w:pos="1710" w:leader="none"/>
        </w:tabs>
        <w:jc w:val="both"/>
        <w:rPr>
          <w:sz w:val="28"/>
          <w:szCs w:val="28"/>
        </w:rPr>
      </w:pPr>
      <w:r>
        <w:rPr>
          <w:sz w:val="28"/>
          <w:szCs w:val="28"/>
        </w:rPr>
        <w:t xml:space="preserve"> </w:t>
      </w:r>
    </w:p>
    <w:p>
      <w:pPr>
        <w:pStyle w:val="Normal"/>
        <w:tabs>
          <w:tab w:val="clear" w:pos="708"/>
          <w:tab w:val="left" w:pos="1710" w:leader="none"/>
        </w:tabs>
        <w:rPr>
          <w:rFonts w:ascii="Monotype Corsiva" w:hAnsi="Monotype Corsiva" w:cs="Monotype Corsiva"/>
          <w:sz w:val="44"/>
          <w:szCs w:val="44"/>
          <w:lang w:val="en-US"/>
        </w:rPr>
      </w:pPr>
      <w:r>
        <w:rPr>
          <w:rFonts w:eastAsia="Monotype Corsiva" w:cs="Monotype Corsiva" w:ascii="Monotype Corsiva" w:hAnsi="Monotype Corsiva"/>
          <w:sz w:val="44"/>
          <w:szCs w:val="44"/>
        </w:rPr>
        <w:t xml:space="preserve">   </w:t>
      </w:r>
    </w:p>
    <w:p>
      <w:pPr>
        <w:pStyle w:val="Normal"/>
        <w:tabs>
          <w:tab w:val="clear" w:pos="708"/>
          <w:tab w:val="left" w:pos="1710" w:leader="none"/>
        </w:tabs>
        <w:rPr>
          <w:b/>
          <w:b/>
          <w:sz w:val="48"/>
          <w:szCs w:val="48"/>
        </w:rPr>
      </w:pPr>
      <w:r>
        <w:rPr>
          <w:b/>
          <w:sz w:val="48"/>
          <w:szCs w:val="48"/>
        </w:rPr>
        <w:t>Температурен режим</w:t>
      </w:r>
    </w:p>
    <w:p>
      <w:pPr>
        <w:pStyle w:val="Normal"/>
        <w:tabs>
          <w:tab w:val="clear" w:pos="708"/>
          <w:tab w:val="left" w:pos="1710" w:leader="none"/>
        </w:tabs>
        <w:rPr>
          <w:b/>
          <w:b/>
          <w:sz w:val="48"/>
          <w:szCs w:val="48"/>
        </w:rPr>
      </w:pPr>
      <w:r>
        <w:rPr>
          <w:b/>
          <w:sz w:val="48"/>
          <w:szCs w:val="48"/>
        </w:rPr>
      </w:r>
    </w:p>
    <w:p>
      <w:pPr>
        <w:pStyle w:val="Normal"/>
        <w:tabs>
          <w:tab w:val="clear" w:pos="708"/>
          <w:tab w:val="left" w:pos="1710" w:leader="none"/>
        </w:tabs>
        <w:jc w:val="both"/>
        <w:rPr>
          <w:sz w:val="28"/>
          <w:szCs w:val="28"/>
        </w:rPr>
      </w:pPr>
      <w:r>
        <w:rPr>
          <w:rFonts w:eastAsia="Comic Sans MS" w:cs="Comic Sans MS" w:ascii="Comic Sans MS" w:hAnsi="Comic Sans MS"/>
          <w:i/>
        </w:rPr>
        <w:t xml:space="preserve">        </w:t>
      </w:r>
      <w:r>
        <w:rPr>
          <w:sz w:val="28"/>
          <w:szCs w:val="28"/>
        </w:rPr>
        <w:t>Средната температура на водите по поречието на р. Камчия е 12,0</w:t>
      </w:r>
      <w:r>
        <w:rPr>
          <w:sz w:val="28"/>
          <w:szCs w:val="28"/>
          <w:vertAlign w:val="superscript"/>
        </w:rPr>
        <w:t>о</w:t>
      </w:r>
      <w:r>
        <w:rPr>
          <w:sz w:val="28"/>
          <w:szCs w:val="28"/>
        </w:rPr>
        <w:t>С. За наблюдавания период 1950-1975г. максималната отчетена температура е 29.5</w:t>
      </w:r>
      <w:r>
        <w:rPr>
          <w:sz w:val="28"/>
          <w:szCs w:val="28"/>
          <w:vertAlign w:val="superscript"/>
        </w:rPr>
        <w:t>0</w:t>
      </w:r>
      <w:r>
        <w:rPr>
          <w:sz w:val="28"/>
          <w:szCs w:val="28"/>
        </w:rPr>
        <w:t>С , измерена на 10.08.1958г., когато и температурата на въздуха е била в най-високи граници. Минимумът на температурата на водата се достига през зимните месеци (декември, януари, февруари и март) 0,0</w:t>
      </w:r>
      <w:r>
        <w:rPr>
          <w:sz w:val="28"/>
          <w:szCs w:val="28"/>
          <w:vertAlign w:val="superscript"/>
        </w:rPr>
        <w:t>0</w:t>
      </w:r>
      <w:r>
        <w:rPr>
          <w:sz w:val="28"/>
          <w:szCs w:val="28"/>
        </w:rPr>
        <w:t>С (фиг.4 и табл.6).</w:t>
      </w:r>
    </w:p>
    <w:p>
      <w:pPr>
        <w:pStyle w:val="Normal"/>
        <w:tabs>
          <w:tab w:val="clear" w:pos="708"/>
          <w:tab w:val="left" w:pos="1710" w:leader="none"/>
        </w:tabs>
        <w:jc w:val="both"/>
        <w:rPr/>
      </w:pPr>
      <w:r>
        <w:rPr>
          <w:sz w:val="28"/>
          <w:szCs w:val="28"/>
        </w:rPr>
        <w:t xml:space="preserve">         </w:t>
      </w:r>
      <w:r>
        <w:rPr>
          <w:sz w:val="28"/>
          <w:szCs w:val="28"/>
        </w:rPr>
        <w:t>За този период температурата на водата не е падала под 0,0</w:t>
      </w:r>
      <w:r>
        <w:rPr>
          <w:sz w:val="28"/>
          <w:szCs w:val="28"/>
          <w:vertAlign w:val="superscript"/>
        </w:rPr>
        <w:t>0</w:t>
      </w:r>
      <w:r>
        <w:rPr>
          <w:sz w:val="28"/>
          <w:szCs w:val="28"/>
        </w:rPr>
        <w:t>С. Това се дължи на блогоприятното влияние , което оказва Черно море. То смекчава температурите и климата като цяло.</w:t>
      </w:r>
    </w:p>
    <w:p>
      <w:pPr>
        <w:pStyle w:val="Normal"/>
        <w:tabs>
          <w:tab w:val="clear" w:pos="708"/>
          <w:tab w:val="left" w:pos="1710" w:leader="none"/>
        </w:tabs>
        <w:rPr>
          <w:sz w:val="28"/>
          <w:szCs w:val="28"/>
        </w:rPr>
      </w:pPr>
      <w:r>
        <w:rPr>
          <w:sz w:val="28"/>
          <w:szCs w:val="28"/>
        </w:rPr>
      </w:r>
    </w:p>
    <w:p>
      <w:pPr>
        <w:pStyle w:val="Normal"/>
        <w:tabs>
          <w:tab w:val="clear" w:pos="708"/>
          <w:tab w:val="left" w:pos="1710" w:leader="none"/>
        </w:tabs>
        <w:jc w:val="center"/>
        <w:rPr>
          <w:sz w:val="28"/>
          <w:szCs w:val="28"/>
        </w:rPr>
      </w:pPr>
      <w:r>
        <w:rPr>
          <w:sz w:val="28"/>
          <w:szCs w:val="28"/>
        </w:rPr>
        <w:drawing>
          <wp:inline distT="0" distB="0" distL="0" distR="0">
            <wp:extent cx="4870450" cy="3258820"/>
            <wp:effectExtent l="0" t="0" r="0" b="0"/>
            <wp:docPr id="4"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 descr=""/>
                    <pic:cNvPicPr>
                      <a:picLocks noChangeAspect="1" noChangeArrowheads="1"/>
                    </pic:cNvPicPr>
                  </pic:nvPicPr>
                  <pic:blipFill>
                    <a:blip r:embed="rId5"/>
                    <a:srcRect l="-7" t="-10" r="-7" b="-10"/>
                    <a:stretch>
                      <a:fillRect/>
                    </a:stretch>
                  </pic:blipFill>
                  <pic:spPr bwMode="auto">
                    <a:xfrm>
                      <a:off x="0" y="0"/>
                      <a:ext cx="4870450" cy="3258820"/>
                    </a:xfrm>
                    <a:prstGeom prst="rect">
                      <a:avLst/>
                    </a:prstGeom>
                  </pic:spPr>
                </pic:pic>
              </a:graphicData>
            </a:graphic>
          </wp:inline>
        </w:drawing>
      </w:r>
    </w:p>
    <w:p>
      <w:pPr>
        <w:pStyle w:val="Normal"/>
        <w:tabs>
          <w:tab w:val="clear" w:pos="708"/>
          <w:tab w:val="left" w:pos="1710" w:leader="none"/>
        </w:tabs>
        <w:jc w:val="center"/>
        <w:rPr/>
      </w:pPr>
      <w:r>
        <w:rPr/>
        <w:t>Фиг.4</w:t>
      </w:r>
    </w:p>
    <w:p>
      <w:pPr>
        <w:pStyle w:val="Normal"/>
        <w:tabs>
          <w:tab w:val="clear" w:pos="708"/>
          <w:tab w:val="left" w:pos="1710" w:leader="none"/>
        </w:tabs>
        <w:jc w:val="center"/>
        <w:rPr>
          <w:sz w:val="28"/>
          <w:szCs w:val="28"/>
        </w:rPr>
      </w:pPr>
      <w:r>
        <w:rPr>
          <w:sz w:val="28"/>
          <w:szCs w:val="28"/>
        </w:rPr>
      </w:r>
    </w:p>
    <w:p>
      <w:pPr>
        <w:pStyle w:val="Normal"/>
        <w:tabs>
          <w:tab w:val="clear" w:pos="708"/>
          <w:tab w:val="left" w:pos="1710" w:leader="none"/>
        </w:tabs>
        <w:jc w:val="center"/>
        <w:rPr>
          <w:sz w:val="28"/>
          <w:szCs w:val="28"/>
        </w:rPr>
      </w:pPr>
      <w:r>
        <w:rPr>
          <w:sz w:val="28"/>
          <w:szCs w:val="28"/>
        </w:rPr>
      </w:r>
    </w:p>
    <w:p>
      <w:pPr>
        <w:pStyle w:val="Normal"/>
        <w:tabs>
          <w:tab w:val="clear" w:pos="708"/>
          <w:tab w:val="left" w:pos="1710" w:leader="none"/>
        </w:tabs>
        <w:jc w:val="center"/>
        <w:rPr>
          <w:sz w:val="28"/>
          <w:szCs w:val="28"/>
        </w:rPr>
      </w:pPr>
      <w:r>
        <w:rPr>
          <w:sz w:val="28"/>
          <w:szCs w:val="28"/>
        </w:rPr>
      </w:r>
    </w:p>
    <w:p>
      <w:pPr>
        <w:pStyle w:val="Normal"/>
        <w:tabs>
          <w:tab w:val="clear" w:pos="708"/>
          <w:tab w:val="left" w:pos="1710" w:leader="none"/>
        </w:tabs>
        <w:rPr/>
      </w:pPr>
      <w:r>
        <w:rPr>
          <w:b/>
          <w:sz w:val="28"/>
          <w:szCs w:val="28"/>
          <w:lang w:val="en-US"/>
        </w:rPr>
        <w:t xml:space="preserve">                                       </w:t>
      </w:r>
      <w:r>
        <w:rPr>
          <w:b/>
          <w:sz w:val="32"/>
          <w:szCs w:val="32"/>
        </w:rPr>
        <w:t>Температура на водата</w:t>
      </w:r>
    </w:p>
    <w:p>
      <w:pPr>
        <w:pStyle w:val="Normal"/>
        <w:tabs>
          <w:tab w:val="clear" w:pos="708"/>
          <w:tab w:val="left" w:pos="1710" w:leader="none"/>
        </w:tabs>
        <w:jc w:val="right"/>
        <w:rPr/>
      </w:pPr>
      <w:r>
        <w:rPr>
          <w:sz w:val="28"/>
          <w:szCs w:val="28"/>
        </w:rPr>
        <w:t xml:space="preserve">                                                                                                                                                                      </w:t>
      </w:r>
      <w:r>
        <w:rPr/>
        <w:t>Табл.7</w:t>
      </w:r>
    </w:p>
    <w:tbl>
      <w:tblPr>
        <w:tblW w:w="9930" w:type="dxa"/>
        <w:jc w:val="left"/>
        <w:tblInd w:w="-10" w:type="dxa"/>
        <w:tblBorders>
          <w:top w:val="single" w:sz="4" w:space="0" w:color="000000"/>
          <w:left w:val="single" w:sz="4" w:space="0" w:color="000000"/>
          <w:bottom w:val="single" w:sz="4" w:space="0" w:color="000000"/>
          <w:insideH w:val="single" w:sz="4" w:space="0" w:color="000000"/>
        </w:tblBorders>
        <w:tblCellMar>
          <w:top w:w="0" w:type="dxa"/>
          <w:left w:w="70" w:type="dxa"/>
          <w:bottom w:w="0" w:type="dxa"/>
          <w:right w:w="70" w:type="dxa"/>
        </w:tblCellMar>
      </w:tblPr>
      <w:tblGrid>
        <w:gridCol w:w="1720"/>
        <w:gridCol w:w="683"/>
        <w:gridCol w:w="683"/>
        <w:gridCol w:w="683"/>
        <w:gridCol w:w="683"/>
        <w:gridCol w:w="683"/>
        <w:gridCol w:w="683"/>
        <w:gridCol w:w="683"/>
        <w:gridCol w:w="683"/>
        <w:gridCol w:w="683"/>
        <w:gridCol w:w="683"/>
        <w:gridCol w:w="683"/>
        <w:gridCol w:w="697"/>
      </w:tblGrid>
      <w:tr>
        <w:trPr>
          <w:trHeight w:val="360" w:hRule="atLeast"/>
        </w:trPr>
        <w:tc>
          <w:tcPr>
            <w:tcW w:w="172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b/>
                <w:b/>
                <w:bCs/>
              </w:rPr>
            </w:pPr>
            <w:r>
              <w:rPr>
                <w:rFonts w:cs="Arial" w:ascii="Arial" w:hAnsi="Arial"/>
                <w:b/>
                <w:bCs/>
              </w:rPr>
              <w:t>температура</w:t>
            </w:r>
          </w:p>
        </w:tc>
        <w:tc>
          <w:tcPr>
            <w:tcW w:w="8210"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center"/>
              <w:rPr>
                <w:rFonts w:ascii="Arial" w:hAnsi="Arial" w:cs="Arial"/>
                <w:b/>
                <w:b/>
                <w:bCs/>
                <w:sz w:val="28"/>
                <w:szCs w:val="28"/>
              </w:rPr>
            </w:pPr>
            <w:r>
              <w:rPr>
                <w:rFonts w:cs="Arial" w:ascii="Arial" w:hAnsi="Arial"/>
                <w:b/>
                <w:bCs/>
                <w:sz w:val="28"/>
                <w:szCs w:val="28"/>
              </w:rPr>
              <w:t>месеци</w:t>
            </w:r>
          </w:p>
        </w:tc>
      </w:tr>
      <w:tr>
        <w:trPr>
          <w:trHeight w:val="255" w:hRule="atLeast"/>
        </w:trPr>
        <w:tc>
          <w:tcPr>
            <w:tcW w:w="172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snapToGrid w:val="false"/>
              <w:jc w:val="center"/>
              <w:rPr>
                <w:rFonts w:ascii="Arial" w:hAnsi="Arial" w:cs="Arial"/>
                <w:b/>
                <w:b/>
                <w:bCs/>
                <w:sz w:val="20"/>
                <w:szCs w:val="20"/>
              </w:rPr>
            </w:pPr>
            <w:r>
              <w:rPr>
                <w:rFonts w:cs="Arial" w:ascii="Arial" w:hAnsi="Arial"/>
                <w:b/>
                <w:bCs/>
                <w:sz w:val="20"/>
                <w:szCs w:val="20"/>
              </w:rPr>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I</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II</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III</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IV</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V</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VI</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VII</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VIII</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IX</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X</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XI</w:t>
            </w:r>
          </w:p>
        </w:tc>
        <w:tc>
          <w:tcPr>
            <w:tcW w:w="69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XII</w:t>
            </w:r>
          </w:p>
        </w:tc>
      </w:tr>
      <w:tr>
        <w:trPr>
          <w:trHeight w:val="255" w:hRule="atLeast"/>
        </w:trPr>
        <w:tc>
          <w:tcPr>
            <w:tcW w:w="172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b/>
                <w:b/>
                <w:sz w:val="20"/>
                <w:szCs w:val="20"/>
              </w:rPr>
            </w:pPr>
            <w:r>
              <w:rPr>
                <w:rFonts w:cs="Arial" w:ascii="Arial" w:hAnsi="Arial"/>
                <w:b/>
                <w:sz w:val="20"/>
                <w:szCs w:val="20"/>
              </w:rPr>
              <w:t>максимална</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11,0</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11,0</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14,0</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19,5</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22,5</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25,0</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29,5</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29,0</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24,0</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19,4</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16,0</w:t>
            </w:r>
          </w:p>
        </w:tc>
        <w:tc>
          <w:tcPr>
            <w:tcW w:w="69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16,0</w:t>
            </w:r>
          </w:p>
        </w:tc>
      </w:tr>
      <w:tr>
        <w:trPr>
          <w:trHeight w:val="255" w:hRule="atLeast"/>
        </w:trPr>
        <w:tc>
          <w:tcPr>
            <w:tcW w:w="172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b/>
                <w:b/>
                <w:sz w:val="20"/>
                <w:szCs w:val="20"/>
              </w:rPr>
            </w:pPr>
            <w:r>
              <w:rPr>
                <w:rFonts w:cs="Arial" w:ascii="Arial" w:hAnsi="Arial"/>
                <w:b/>
                <w:sz w:val="20"/>
                <w:szCs w:val="20"/>
              </w:rPr>
              <w:t>средна</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2,5</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3,6</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6,1</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11,6</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16,5</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20,0</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21,5</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20,5</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17,0</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12,2</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8,1</w:t>
            </w:r>
          </w:p>
        </w:tc>
        <w:tc>
          <w:tcPr>
            <w:tcW w:w="69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4,0</w:t>
            </w:r>
          </w:p>
        </w:tc>
      </w:tr>
      <w:tr>
        <w:trPr>
          <w:trHeight w:val="255" w:hRule="atLeast"/>
        </w:trPr>
        <w:tc>
          <w:tcPr>
            <w:tcW w:w="172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b/>
                <w:b/>
                <w:sz w:val="20"/>
                <w:szCs w:val="20"/>
              </w:rPr>
            </w:pPr>
            <w:r>
              <w:rPr>
                <w:rFonts w:cs="Arial" w:ascii="Arial" w:hAnsi="Arial"/>
                <w:b/>
                <w:sz w:val="20"/>
                <w:szCs w:val="20"/>
              </w:rPr>
              <w:t>минимална</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0,0</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0,0</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0,0</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3,4</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10,0</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11,5</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16,0</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16,0</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8,5</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2,4</w:t>
            </w:r>
          </w:p>
        </w:tc>
        <w:tc>
          <w:tcPr>
            <w:tcW w:w="683"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0,6</w:t>
            </w:r>
          </w:p>
        </w:tc>
        <w:tc>
          <w:tcPr>
            <w:tcW w:w="69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0,0</w:t>
            </w:r>
          </w:p>
        </w:tc>
      </w:tr>
    </w:tbl>
    <w:p>
      <w:pPr>
        <w:pStyle w:val="Normal"/>
        <w:tabs>
          <w:tab w:val="clear" w:pos="708"/>
          <w:tab w:val="left" w:pos="1710" w:leader="none"/>
        </w:tabs>
        <w:jc w:val="center"/>
        <w:rPr>
          <w:sz w:val="28"/>
          <w:szCs w:val="28"/>
        </w:rPr>
      </w:pPr>
      <w:r>
        <w:rPr>
          <w:sz w:val="28"/>
          <w:szCs w:val="28"/>
        </w:rPr>
      </w:r>
    </w:p>
    <w:p>
      <w:pPr>
        <w:pStyle w:val="Normal"/>
        <w:rPr>
          <w:b/>
          <w:b/>
          <w:sz w:val="40"/>
          <w:szCs w:val="40"/>
        </w:rPr>
      </w:pPr>
      <w:r>
        <w:rPr>
          <w:b/>
          <w:sz w:val="40"/>
          <w:szCs w:val="40"/>
        </w:rPr>
        <w:t>Ледови режим</w:t>
      </w:r>
    </w:p>
    <w:p>
      <w:pPr>
        <w:pStyle w:val="Normal"/>
        <w:rPr>
          <w:b/>
          <w:b/>
          <w:i/>
          <w:i/>
          <w:sz w:val="40"/>
          <w:szCs w:val="40"/>
        </w:rPr>
      </w:pPr>
      <w:r>
        <w:rPr>
          <w:b/>
          <w:i/>
          <w:sz w:val="40"/>
          <w:szCs w:val="40"/>
        </w:rPr>
      </w:r>
    </w:p>
    <w:p>
      <w:pPr>
        <w:pStyle w:val="Normal"/>
        <w:jc w:val="both"/>
        <w:rPr>
          <w:sz w:val="28"/>
          <w:szCs w:val="28"/>
        </w:rPr>
      </w:pPr>
      <w:r>
        <w:rPr>
          <w:sz w:val="28"/>
          <w:szCs w:val="28"/>
        </w:rPr>
        <w:t xml:space="preserve">      </w:t>
      </w:r>
      <w:r>
        <w:rPr>
          <w:sz w:val="28"/>
          <w:szCs w:val="28"/>
        </w:rPr>
        <w:t>По поречието на р. Камчия се образуват  ледови образувания. Това се  дължи на факта,че част от годината се характеризира с отрицателни температури. За р. Камчия при ст. Преслав е типично образуването на брегови лед и ледена покривка като преобладават дните с брегови лед от тези с ледена покривка.</w:t>
      </w:r>
    </w:p>
    <w:p>
      <w:pPr>
        <w:pStyle w:val="Normal"/>
        <w:jc w:val="both"/>
        <w:rPr>
          <w:sz w:val="28"/>
          <w:szCs w:val="28"/>
        </w:rPr>
      </w:pPr>
      <w:r>
        <w:rPr>
          <w:sz w:val="28"/>
          <w:szCs w:val="28"/>
        </w:rPr>
        <w:t xml:space="preserve">      </w:t>
      </w:r>
      <w:r>
        <w:rPr>
          <w:sz w:val="28"/>
          <w:szCs w:val="28"/>
        </w:rPr>
        <w:t>Ледовите явления по р. Камчия започват в началото на хидроложката година(м. ноември)(табл.7). Най-ранната дата на проявление на ледовите образувания за периода (1936/1937-1971/1972) е 26.10, а най-късната дата е 7.02. Най-ранната крайна дата на ледови явления е 18.12, а най-късната дата е12.03. Максималния брой на дните през годината с ледови образувания за наблюдавания период е през1953/1954г. с начална дата: 20.12-4.03-77дни. Минималния брой на дните е 2. Това явление е отчитано два пъти през наблюдавания период: 17.12 – 18.12 1938/1939г. и 1.01 – 23.01 1950/1951г. Средния брой на дните с ледови явления през изследвания период е 9дни.</w:t>
      </w:r>
    </w:p>
    <w:p>
      <w:pPr>
        <w:pStyle w:val="Normal"/>
        <w:rPr>
          <w:sz w:val="28"/>
          <w:szCs w:val="28"/>
        </w:rPr>
      </w:pPr>
      <w:r>
        <w:rPr>
          <w:sz w:val="28"/>
          <w:szCs w:val="28"/>
        </w:rPr>
      </w:r>
    </w:p>
    <w:p>
      <w:pPr>
        <w:pStyle w:val="Normal"/>
        <w:rPr/>
      </w:pPr>
      <w:r>
        <w:rPr>
          <w:rFonts w:eastAsia="Comic Sans MS" w:cs="Comic Sans MS" w:ascii="Comic Sans MS" w:hAnsi="Comic Sans MS"/>
          <w:b/>
          <w:i/>
        </w:rPr>
        <w:t xml:space="preserve">                       </w:t>
      </w:r>
      <w:r>
        <w:rPr>
          <w:b/>
          <w:sz w:val="32"/>
          <w:szCs w:val="32"/>
        </w:rPr>
        <w:t>Начална и крайна дата на ледовите явления</w:t>
      </w:r>
    </w:p>
    <w:p>
      <w:pPr>
        <w:pStyle w:val="Normal"/>
        <w:jc w:val="center"/>
        <w:rPr>
          <w:b/>
          <w:b/>
          <w:sz w:val="28"/>
          <w:szCs w:val="28"/>
          <w:lang w:val="en-US"/>
        </w:rPr>
      </w:pPr>
      <w:r>
        <w:rPr>
          <w:b/>
          <w:sz w:val="28"/>
          <w:szCs w:val="28"/>
          <w:lang w:val="en-US"/>
        </w:rPr>
      </w:r>
    </w:p>
    <w:p>
      <w:pPr>
        <w:pStyle w:val="Normal"/>
        <w:jc w:val="center"/>
        <w:rPr/>
      </w:pPr>
      <w:r>
        <w:rPr>
          <w:sz w:val="28"/>
          <w:szCs w:val="28"/>
        </w:rPr>
        <w:t xml:space="preserve">                                                               </w:t>
      </w:r>
      <w:r>
        <w:rPr/>
        <w:t>Табл.8</w:t>
      </w:r>
    </w:p>
    <w:tbl>
      <w:tblPr>
        <w:tblW w:w="6090" w:type="dxa"/>
        <w:jc w:val="left"/>
        <w:tblInd w:w="1423" w:type="dxa"/>
        <w:tblBorders>
          <w:top w:val="single" w:sz="4" w:space="0" w:color="000000"/>
          <w:left w:val="single" w:sz="4" w:space="0" w:color="000000"/>
          <w:bottom w:val="single" w:sz="4" w:space="0" w:color="000000"/>
          <w:insideH w:val="single" w:sz="4" w:space="0" w:color="000000"/>
        </w:tblBorders>
        <w:tblCellMar>
          <w:top w:w="0" w:type="dxa"/>
          <w:left w:w="70" w:type="dxa"/>
          <w:bottom w:w="0" w:type="dxa"/>
          <w:right w:w="70" w:type="dxa"/>
        </w:tblCellMar>
      </w:tblPr>
      <w:tblGrid>
        <w:gridCol w:w="1920"/>
        <w:gridCol w:w="1420"/>
        <w:gridCol w:w="1340"/>
        <w:gridCol w:w="1410"/>
      </w:tblGrid>
      <w:tr>
        <w:trPr>
          <w:trHeight w:val="255" w:hRule="atLeast"/>
        </w:trPr>
        <w:tc>
          <w:tcPr>
            <w:tcW w:w="192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snapToGrid w:val="false"/>
              <w:jc w:val="center"/>
              <w:rPr>
                <w:rFonts w:ascii="Arial" w:hAnsi="Arial" w:cs="Arial"/>
                <w:sz w:val="20"/>
                <w:szCs w:val="20"/>
              </w:rPr>
            </w:pPr>
            <w:r>
              <w:rPr>
                <w:rFonts w:cs="Arial" w:ascii="Arial" w:hAnsi="Arial"/>
                <w:sz w:val="20"/>
                <w:szCs w:val="20"/>
              </w:rPr>
            </w:r>
          </w:p>
        </w:tc>
        <w:tc>
          <w:tcPr>
            <w:tcW w:w="142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b/>
                <w:b/>
                <w:sz w:val="20"/>
                <w:szCs w:val="20"/>
              </w:rPr>
            </w:pPr>
            <w:r>
              <w:rPr>
                <w:rFonts w:cs="Arial" w:ascii="Arial" w:hAnsi="Arial"/>
                <w:b/>
                <w:sz w:val="20"/>
                <w:szCs w:val="20"/>
              </w:rPr>
              <w:t>най-рано</w:t>
            </w:r>
          </w:p>
        </w:tc>
        <w:tc>
          <w:tcPr>
            <w:tcW w:w="134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b/>
                <w:b/>
                <w:sz w:val="20"/>
                <w:szCs w:val="20"/>
              </w:rPr>
            </w:pPr>
            <w:r>
              <w:rPr>
                <w:rFonts w:cs="Arial" w:ascii="Arial" w:hAnsi="Arial"/>
                <w:b/>
                <w:sz w:val="20"/>
                <w:szCs w:val="20"/>
              </w:rPr>
              <w:t>средно</w:t>
            </w:r>
          </w:p>
        </w:tc>
        <w:tc>
          <w:tcPr>
            <w:tcW w:w="141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center"/>
              <w:rPr>
                <w:rFonts w:ascii="Arial" w:hAnsi="Arial" w:cs="Arial"/>
                <w:b/>
                <w:b/>
                <w:sz w:val="20"/>
                <w:szCs w:val="20"/>
              </w:rPr>
            </w:pPr>
            <w:r>
              <w:rPr>
                <w:rFonts w:cs="Arial" w:ascii="Arial" w:hAnsi="Arial"/>
                <w:b/>
                <w:sz w:val="20"/>
                <w:szCs w:val="20"/>
              </w:rPr>
              <w:t>най-късно</w:t>
            </w:r>
          </w:p>
        </w:tc>
      </w:tr>
      <w:tr>
        <w:trPr>
          <w:trHeight w:val="255" w:hRule="atLeast"/>
        </w:trPr>
        <w:tc>
          <w:tcPr>
            <w:tcW w:w="192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b/>
                <w:b/>
                <w:sz w:val="20"/>
                <w:szCs w:val="20"/>
              </w:rPr>
            </w:pPr>
            <w:r>
              <w:rPr>
                <w:rFonts w:cs="Arial" w:ascii="Arial" w:hAnsi="Arial"/>
                <w:b/>
                <w:sz w:val="20"/>
                <w:szCs w:val="20"/>
              </w:rPr>
              <w:t>Начална дата</w:t>
            </w:r>
          </w:p>
        </w:tc>
        <w:tc>
          <w:tcPr>
            <w:tcW w:w="142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26.XI</w:t>
            </w:r>
          </w:p>
        </w:tc>
        <w:tc>
          <w:tcPr>
            <w:tcW w:w="134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29.XII</w:t>
            </w:r>
          </w:p>
        </w:tc>
        <w:tc>
          <w:tcPr>
            <w:tcW w:w="14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7.II</w:t>
            </w:r>
          </w:p>
        </w:tc>
      </w:tr>
      <w:tr>
        <w:trPr>
          <w:trHeight w:val="255" w:hRule="atLeast"/>
        </w:trPr>
        <w:tc>
          <w:tcPr>
            <w:tcW w:w="192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b/>
                <w:b/>
                <w:sz w:val="20"/>
                <w:szCs w:val="20"/>
              </w:rPr>
            </w:pPr>
            <w:r>
              <w:rPr>
                <w:rFonts w:cs="Arial" w:ascii="Arial" w:hAnsi="Arial"/>
                <w:b/>
                <w:sz w:val="20"/>
                <w:szCs w:val="20"/>
              </w:rPr>
              <w:t>Крайна дата</w:t>
            </w:r>
          </w:p>
        </w:tc>
        <w:tc>
          <w:tcPr>
            <w:tcW w:w="142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18.XII</w:t>
            </w:r>
          </w:p>
        </w:tc>
        <w:tc>
          <w:tcPr>
            <w:tcW w:w="134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31.I</w:t>
            </w:r>
          </w:p>
        </w:tc>
        <w:tc>
          <w:tcPr>
            <w:tcW w:w="141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12.III</w:t>
            </w:r>
          </w:p>
        </w:tc>
      </w:tr>
    </w:tbl>
    <w:p>
      <w:pPr>
        <w:pStyle w:val="Normal"/>
        <w:rPr>
          <w:sz w:val="28"/>
          <w:szCs w:val="28"/>
        </w:rPr>
      </w:pPr>
      <w:r>
        <w:rPr>
          <w:sz w:val="28"/>
          <w:szCs w:val="28"/>
        </w:rPr>
      </w:r>
    </w:p>
    <w:p>
      <w:pPr>
        <w:pStyle w:val="Normal"/>
        <w:rPr>
          <w:sz w:val="28"/>
          <w:szCs w:val="28"/>
          <w:lang w:val="en-US"/>
        </w:rPr>
      </w:pPr>
      <w:r>
        <w:rPr>
          <w:sz w:val="28"/>
          <w:szCs w:val="28"/>
          <w:lang w:val="en-US"/>
        </w:rPr>
      </w:r>
    </w:p>
    <w:p>
      <w:pPr>
        <w:pStyle w:val="Normal"/>
        <w:rPr>
          <w:sz w:val="28"/>
          <w:szCs w:val="28"/>
          <w:lang w:val="en-US"/>
        </w:rPr>
      </w:pPr>
      <w:r>
        <w:rPr>
          <w:sz w:val="28"/>
          <w:szCs w:val="28"/>
          <w:lang w:val="en-US"/>
        </w:rPr>
      </w:r>
    </w:p>
    <w:p>
      <w:pPr>
        <w:pStyle w:val="Normal"/>
        <w:rPr>
          <w:b/>
          <w:b/>
          <w:sz w:val="40"/>
          <w:szCs w:val="40"/>
        </w:rPr>
      </w:pPr>
      <w:r>
        <w:rPr>
          <w:b/>
          <w:sz w:val="40"/>
          <w:szCs w:val="40"/>
        </w:rPr>
        <w:t>Наносен режим</w:t>
      </w:r>
    </w:p>
    <w:p>
      <w:pPr>
        <w:pStyle w:val="Normal"/>
        <w:rPr>
          <w:b/>
          <w:b/>
          <w:sz w:val="28"/>
          <w:szCs w:val="28"/>
          <w:lang w:val="en-US"/>
        </w:rPr>
      </w:pPr>
      <w:r>
        <w:rPr>
          <w:b/>
          <w:sz w:val="28"/>
          <w:szCs w:val="28"/>
          <w:lang w:val="en-US"/>
        </w:rPr>
      </w:r>
    </w:p>
    <w:p>
      <w:pPr>
        <w:pStyle w:val="Normal"/>
        <w:rPr>
          <w:b/>
          <w:b/>
          <w:sz w:val="28"/>
          <w:szCs w:val="28"/>
          <w:lang w:val="en-US"/>
        </w:rPr>
      </w:pPr>
      <w:r>
        <w:rPr>
          <w:b/>
          <w:sz w:val="28"/>
          <w:szCs w:val="28"/>
          <w:lang w:val="en-US"/>
        </w:rPr>
      </w:r>
    </w:p>
    <w:p>
      <w:pPr>
        <w:pStyle w:val="Normal"/>
        <w:jc w:val="both"/>
        <w:rPr>
          <w:sz w:val="28"/>
          <w:szCs w:val="28"/>
        </w:rPr>
      </w:pPr>
      <w:r>
        <w:rPr>
          <w:sz w:val="28"/>
          <w:szCs w:val="28"/>
        </w:rPr>
        <w:t xml:space="preserve">    </w:t>
      </w:r>
      <w:r>
        <w:rPr>
          <w:sz w:val="28"/>
          <w:szCs w:val="28"/>
        </w:rPr>
        <w:t>По поречието на рекаКамчия се наблюдава преминаването на големи количества плаващи наноси. Върху образуването им влияят различни фактори: климат, релеф, скали, почва, растителност, както и стопанската дейност.</w:t>
      </w:r>
    </w:p>
    <w:p>
      <w:pPr>
        <w:pStyle w:val="Normal"/>
        <w:jc w:val="both"/>
        <w:rPr/>
      </w:pPr>
      <w:r>
        <w:rPr>
          <w:sz w:val="28"/>
          <w:szCs w:val="28"/>
        </w:rPr>
        <w:t xml:space="preserve">       </w:t>
      </w:r>
      <w:r>
        <w:rPr>
          <w:sz w:val="28"/>
          <w:szCs w:val="28"/>
        </w:rPr>
        <w:t>Количеството на речните наноси през годината е вариращо. Най-голямо е количеството през м. февруари- 114,8кг/сек., а най-малко през м. септември-6,8кг/сек.(табл.8</w:t>
      </w:r>
      <w:r>
        <w:rPr>
          <w:sz w:val="28"/>
          <w:szCs w:val="28"/>
          <w:lang w:val="ru-RU"/>
        </w:rPr>
        <w:t>,</w:t>
      </w:r>
      <w:r>
        <w:rPr>
          <w:sz w:val="28"/>
          <w:szCs w:val="28"/>
        </w:rPr>
        <w:t xml:space="preserve">фиг.5). Средното количество на наносите преминали през р. Камчия за периода 1969/1975г.е 46,9кг/сек. </w:t>
      </w:r>
    </w:p>
    <w:p>
      <w:pPr>
        <w:pStyle w:val="Normal"/>
        <w:jc w:val="both"/>
        <w:rPr>
          <w:rFonts w:ascii="Comic Sans MS" w:hAnsi="Comic Sans MS" w:cs="Comic Sans MS"/>
          <w:i/>
          <w:i/>
          <w:lang w:val="ru-RU"/>
        </w:rPr>
      </w:pPr>
      <w:r>
        <w:rPr>
          <w:sz w:val="28"/>
          <w:szCs w:val="28"/>
        </w:rPr>
        <w:t xml:space="preserve">      </w:t>
      </w:r>
      <w:r>
        <w:rPr>
          <w:sz w:val="28"/>
          <w:szCs w:val="28"/>
        </w:rPr>
        <w:t>Измерена е и мътността на водата на р</w:t>
      </w:r>
      <w:r>
        <w:rPr>
          <w:sz w:val="28"/>
          <w:szCs w:val="28"/>
          <w:lang w:val="en-US"/>
        </w:rPr>
        <w:t>e</w:t>
      </w:r>
      <w:r>
        <w:rPr>
          <w:sz w:val="28"/>
          <w:szCs w:val="28"/>
        </w:rPr>
        <w:t>ката, която е равна на 1808г/</w:t>
      </w:r>
      <w:r>
        <w:rPr>
          <w:sz w:val="28"/>
          <w:szCs w:val="28"/>
          <w:lang w:val="en-US"/>
        </w:rPr>
        <w:t>m</w:t>
      </w:r>
      <w:r>
        <w:rPr>
          <w:sz w:val="28"/>
          <w:szCs w:val="28"/>
          <w:vertAlign w:val="superscript"/>
          <w:lang w:val="ru-RU"/>
        </w:rPr>
        <w:t>3</w:t>
      </w:r>
      <w:r>
        <w:rPr>
          <w:rFonts w:cs="Comic Sans MS" w:ascii="Comic Sans MS" w:hAnsi="Comic Sans MS"/>
          <w:i/>
          <w:lang w:val="ru-RU"/>
        </w:rPr>
        <w:t>.</w:t>
      </w:r>
    </w:p>
    <w:p>
      <w:pPr>
        <w:pStyle w:val="Normal"/>
        <w:jc w:val="both"/>
        <w:rPr>
          <w:rFonts w:ascii="Comic Sans MS" w:hAnsi="Comic Sans MS" w:cs="Comic Sans MS"/>
          <w:i/>
          <w:i/>
          <w:sz w:val="28"/>
          <w:szCs w:val="28"/>
          <w:lang w:val="en-US"/>
        </w:rPr>
      </w:pPr>
      <w:r>
        <w:rPr>
          <w:rFonts w:cs="Comic Sans MS" w:ascii="Comic Sans MS" w:hAnsi="Comic Sans MS"/>
          <w:i/>
          <w:sz w:val="28"/>
          <w:szCs w:val="28"/>
          <w:lang w:val="en-US"/>
        </w:rPr>
      </w:r>
    </w:p>
    <w:p>
      <w:pPr>
        <w:pStyle w:val="Normal"/>
        <w:jc w:val="both"/>
        <w:rPr>
          <w:sz w:val="28"/>
          <w:szCs w:val="28"/>
          <w:lang w:val="en-US"/>
        </w:rPr>
      </w:pPr>
      <w:r>
        <w:rPr>
          <w:sz w:val="28"/>
          <w:szCs w:val="28"/>
          <w:lang w:val="en-US"/>
        </w:rPr>
      </w:r>
    </w:p>
    <w:p>
      <w:pPr>
        <w:pStyle w:val="Normal"/>
        <w:jc w:val="center"/>
        <w:rPr>
          <w:sz w:val="28"/>
          <w:szCs w:val="28"/>
        </w:rPr>
      </w:pPr>
      <w:r>
        <w:rPr/>
        <w:drawing>
          <wp:inline distT="0" distB="0" distL="0" distR="0">
            <wp:extent cx="4381500" cy="3028950"/>
            <wp:effectExtent l="0" t="0" r="0" b="0"/>
            <wp:docPr id="5"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5" descr=""/>
                    <pic:cNvPicPr>
                      <a:picLocks noChangeAspect="1" noChangeArrowheads="1"/>
                    </pic:cNvPicPr>
                  </pic:nvPicPr>
                  <pic:blipFill>
                    <a:blip r:embed="rId6"/>
                    <a:srcRect l="-6" t="-8" r="-6" b="-8"/>
                    <a:stretch>
                      <a:fillRect/>
                    </a:stretch>
                  </pic:blipFill>
                  <pic:spPr bwMode="auto">
                    <a:xfrm>
                      <a:off x="0" y="0"/>
                      <a:ext cx="4381500" cy="3028950"/>
                    </a:xfrm>
                    <a:prstGeom prst="rect">
                      <a:avLst/>
                    </a:prstGeom>
                  </pic:spPr>
                </pic:pic>
              </a:graphicData>
            </a:graphic>
          </wp:inline>
        </w:drawing>
      </w:r>
    </w:p>
    <w:p>
      <w:pPr>
        <w:pStyle w:val="Normal"/>
        <w:rPr/>
      </w:pPr>
      <w:r>
        <w:rPr>
          <w:sz w:val="28"/>
          <w:szCs w:val="28"/>
        </w:rPr>
        <w:t xml:space="preserve">                                                               </w:t>
      </w:r>
      <w:r>
        <w:rPr/>
        <w:t>Фиг.5</w:t>
      </w:r>
    </w:p>
    <w:p>
      <w:pPr>
        <w:pStyle w:val="Normal"/>
        <w:tabs>
          <w:tab w:val="clear" w:pos="708"/>
          <w:tab w:val="left" w:pos="6975" w:leader="none"/>
        </w:tabs>
        <w:rPr>
          <w:sz w:val="28"/>
          <w:szCs w:val="28"/>
        </w:rPr>
      </w:pPr>
      <w:r>
        <w:rPr>
          <w:sz w:val="28"/>
          <w:szCs w:val="28"/>
        </w:rPr>
      </w:r>
    </w:p>
    <w:p>
      <w:pPr>
        <w:pStyle w:val="Normal"/>
        <w:tabs>
          <w:tab w:val="clear" w:pos="708"/>
          <w:tab w:val="left" w:pos="6975" w:leader="none"/>
        </w:tabs>
        <w:rPr/>
      </w:pPr>
      <w:r>
        <w:rPr>
          <w:sz w:val="28"/>
          <w:szCs w:val="28"/>
        </w:rPr>
        <w:tab/>
        <w:t xml:space="preserve">    </w:t>
      </w:r>
      <w:r>
        <w:rPr/>
        <w:t>Табл.9</w:t>
      </w:r>
    </w:p>
    <w:tbl>
      <w:tblPr>
        <w:tblW w:w="8550" w:type="dxa"/>
        <w:jc w:val="left"/>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Grid>
        <w:gridCol w:w="459"/>
        <w:gridCol w:w="762"/>
        <w:gridCol w:w="762"/>
        <w:gridCol w:w="964"/>
        <w:gridCol w:w="762"/>
        <w:gridCol w:w="459"/>
        <w:gridCol w:w="762"/>
        <w:gridCol w:w="762"/>
        <w:gridCol w:w="762"/>
        <w:gridCol w:w="762"/>
        <w:gridCol w:w="561"/>
        <w:gridCol w:w="773"/>
      </w:tblGrid>
      <w:tr>
        <w:trPr>
          <w:trHeight w:val="255" w:hRule="atLeast"/>
        </w:trPr>
        <w:tc>
          <w:tcPr>
            <w:tcW w:w="8550"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center"/>
              <w:rPr>
                <w:rFonts w:ascii="Arial" w:hAnsi="Arial" w:cs="Arial"/>
                <w:b/>
                <w:b/>
                <w:bCs/>
                <w:i/>
                <w:i/>
                <w:iCs/>
                <w:sz w:val="20"/>
                <w:szCs w:val="20"/>
              </w:rPr>
            </w:pPr>
            <w:r>
              <w:rPr>
                <w:rFonts w:cs="Arial" w:ascii="Arial" w:hAnsi="Arial"/>
                <w:b/>
                <w:bCs/>
                <w:i/>
                <w:iCs/>
                <w:sz w:val="20"/>
                <w:szCs w:val="20"/>
              </w:rPr>
              <w:t>Средномесечни наносни количества</w:t>
            </w:r>
          </w:p>
        </w:tc>
      </w:tr>
      <w:tr>
        <w:trPr>
          <w:trHeight w:val="255" w:hRule="atLeast"/>
        </w:trPr>
        <w:tc>
          <w:tcPr>
            <w:tcW w:w="459"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XI</w:t>
            </w:r>
          </w:p>
        </w:tc>
        <w:tc>
          <w:tcPr>
            <w:tcW w:w="762"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XII</w:t>
            </w:r>
          </w:p>
        </w:tc>
        <w:tc>
          <w:tcPr>
            <w:tcW w:w="762"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I</w:t>
            </w:r>
          </w:p>
        </w:tc>
        <w:tc>
          <w:tcPr>
            <w:tcW w:w="964"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II</w:t>
            </w:r>
          </w:p>
        </w:tc>
        <w:tc>
          <w:tcPr>
            <w:tcW w:w="762"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III</w:t>
            </w:r>
          </w:p>
        </w:tc>
        <w:tc>
          <w:tcPr>
            <w:tcW w:w="459"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IV</w:t>
            </w:r>
          </w:p>
        </w:tc>
        <w:tc>
          <w:tcPr>
            <w:tcW w:w="762"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V</w:t>
            </w:r>
          </w:p>
        </w:tc>
        <w:tc>
          <w:tcPr>
            <w:tcW w:w="762"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VI</w:t>
            </w:r>
          </w:p>
        </w:tc>
        <w:tc>
          <w:tcPr>
            <w:tcW w:w="762"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VII</w:t>
            </w:r>
          </w:p>
        </w:tc>
        <w:tc>
          <w:tcPr>
            <w:tcW w:w="762"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VIII</w:t>
            </w:r>
          </w:p>
        </w:tc>
        <w:tc>
          <w:tcPr>
            <w:tcW w:w="561"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IX</w:t>
            </w:r>
          </w:p>
        </w:tc>
        <w:tc>
          <w:tcPr>
            <w:tcW w:w="77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X</w:t>
            </w:r>
          </w:p>
        </w:tc>
      </w:tr>
      <w:tr>
        <w:trPr>
          <w:trHeight w:val="255" w:hRule="atLeast"/>
        </w:trPr>
        <w:tc>
          <w:tcPr>
            <w:tcW w:w="459"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w:t>
            </w:r>
          </w:p>
        </w:tc>
        <w:tc>
          <w:tcPr>
            <w:tcW w:w="762"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49,1</w:t>
            </w:r>
          </w:p>
        </w:tc>
        <w:tc>
          <w:tcPr>
            <w:tcW w:w="762"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22,9</w:t>
            </w:r>
          </w:p>
        </w:tc>
        <w:tc>
          <w:tcPr>
            <w:tcW w:w="964"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114,8</w:t>
            </w:r>
          </w:p>
        </w:tc>
        <w:tc>
          <w:tcPr>
            <w:tcW w:w="762"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64,9</w:t>
            </w:r>
          </w:p>
        </w:tc>
        <w:tc>
          <w:tcPr>
            <w:tcW w:w="459"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53</w:t>
            </w:r>
          </w:p>
        </w:tc>
        <w:tc>
          <w:tcPr>
            <w:tcW w:w="762"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50,5</w:t>
            </w:r>
          </w:p>
        </w:tc>
        <w:tc>
          <w:tcPr>
            <w:tcW w:w="762"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71,3</w:t>
            </w:r>
          </w:p>
        </w:tc>
        <w:tc>
          <w:tcPr>
            <w:tcW w:w="762"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54,6</w:t>
            </w:r>
          </w:p>
        </w:tc>
        <w:tc>
          <w:tcPr>
            <w:tcW w:w="762"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17,8</w:t>
            </w:r>
          </w:p>
        </w:tc>
        <w:tc>
          <w:tcPr>
            <w:tcW w:w="561"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6,8</w:t>
            </w:r>
          </w:p>
        </w:tc>
        <w:tc>
          <w:tcPr>
            <w:tcW w:w="77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26,2</w:t>
            </w:r>
          </w:p>
        </w:tc>
      </w:tr>
    </w:tbl>
    <w:p>
      <w:pPr>
        <w:pStyle w:val="Normal"/>
        <w:rPr>
          <w:sz w:val="28"/>
          <w:szCs w:val="28"/>
        </w:rPr>
      </w:pPr>
      <w:r>
        <w:rPr>
          <w:sz w:val="28"/>
          <w:szCs w:val="28"/>
        </w:rPr>
      </w:r>
    </w:p>
    <w:p>
      <w:pPr>
        <w:pStyle w:val="Normal"/>
        <w:rPr>
          <w:sz w:val="40"/>
          <w:szCs w:val="40"/>
        </w:rPr>
      </w:pPr>
      <w:r>
        <w:rPr>
          <w:sz w:val="40"/>
          <w:szCs w:val="40"/>
        </w:rPr>
      </w:r>
    </w:p>
    <w:p>
      <w:pPr>
        <w:pStyle w:val="Normal"/>
        <w:rPr>
          <w:b/>
          <w:b/>
          <w:sz w:val="40"/>
          <w:szCs w:val="40"/>
          <w:lang w:val="en-US"/>
        </w:rPr>
      </w:pPr>
      <w:r>
        <w:rPr>
          <w:b/>
          <w:sz w:val="40"/>
          <w:szCs w:val="40"/>
        </w:rPr>
        <w:t>Химичен състав</w:t>
      </w:r>
    </w:p>
    <w:p>
      <w:pPr>
        <w:pStyle w:val="Normal"/>
        <w:rPr>
          <w:rFonts w:ascii="Comic Sans MS" w:hAnsi="Comic Sans MS" w:cs="Comic Sans MS"/>
          <w:b/>
          <w:b/>
          <w:i/>
          <w:i/>
          <w:sz w:val="40"/>
          <w:szCs w:val="40"/>
          <w:lang w:val="en-US"/>
        </w:rPr>
      </w:pPr>
      <w:r>
        <w:rPr>
          <w:rFonts w:cs="Comic Sans MS" w:ascii="Comic Sans MS" w:hAnsi="Comic Sans MS"/>
          <w:b/>
          <w:i/>
          <w:sz w:val="40"/>
          <w:szCs w:val="40"/>
          <w:lang w:val="en-US"/>
        </w:rPr>
      </w:r>
    </w:p>
    <w:p>
      <w:pPr>
        <w:pStyle w:val="Normal"/>
        <w:rPr>
          <w:rFonts w:ascii="Comic Sans MS" w:hAnsi="Comic Sans MS" w:cs="Comic Sans MS"/>
          <w:b/>
          <w:b/>
          <w:i/>
          <w:i/>
          <w:lang w:val="en-US"/>
        </w:rPr>
      </w:pPr>
      <w:r>
        <w:rPr>
          <w:rFonts w:cs="Comic Sans MS" w:ascii="Comic Sans MS" w:hAnsi="Comic Sans MS"/>
          <w:b/>
          <w:i/>
          <w:lang w:val="en-US"/>
        </w:rPr>
      </w:r>
    </w:p>
    <w:p>
      <w:pPr>
        <w:pStyle w:val="Normal"/>
        <w:jc w:val="both"/>
        <w:rPr>
          <w:sz w:val="28"/>
          <w:szCs w:val="28"/>
        </w:rPr>
      </w:pPr>
      <w:r>
        <w:rPr>
          <w:sz w:val="28"/>
          <w:szCs w:val="28"/>
        </w:rPr>
        <w:t xml:space="preserve">           </w:t>
      </w:r>
      <w:r>
        <w:rPr>
          <w:sz w:val="28"/>
          <w:szCs w:val="28"/>
        </w:rPr>
        <w:t>Според химическия състав на водите на р. Камчия най-голямо е съдържанието на НСО</w:t>
      </w:r>
      <w:r>
        <w:rPr>
          <w:sz w:val="28"/>
          <w:szCs w:val="28"/>
          <w:vertAlign w:val="subscript"/>
        </w:rPr>
        <w:t>3</w:t>
      </w:r>
      <w:r>
        <w:rPr>
          <w:sz w:val="28"/>
          <w:szCs w:val="28"/>
        </w:rPr>
        <w:t>- 59%. С по- малък процент са калциевите йони – 17% и хлорните- 11%. (табл.9, фиг.6). По отношение на йонния състав водите на р. Камчия са хидрокарбонатно – калциево – хлоридни.</w:t>
      </w:r>
    </w:p>
    <w:p>
      <w:pPr>
        <w:pStyle w:val="Normal"/>
        <w:jc w:val="both"/>
        <w:rPr>
          <w:sz w:val="28"/>
          <w:szCs w:val="28"/>
          <w:lang w:val="en-US"/>
        </w:rPr>
      </w:pPr>
      <w:r>
        <w:rPr>
          <w:sz w:val="28"/>
          <w:szCs w:val="28"/>
        </w:rPr>
        <w:t xml:space="preserve">         </w:t>
      </w:r>
    </w:p>
    <w:p>
      <w:pPr>
        <w:pStyle w:val="Normal"/>
        <w:jc w:val="both"/>
        <w:rPr>
          <w:sz w:val="28"/>
          <w:szCs w:val="28"/>
          <w:lang w:val="en-US"/>
        </w:rPr>
      </w:pPr>
      <w:r>
        <w:rPr>
          <w:sz w:val="28"/>
          <w:szCs w:val="28"/>
          <w:lang w:val="en-US"/>
        </w:rPr>
      </w:r>
    </w:p>
    <w:p>
      <w:pPr>
        <w:pStyle w:val="Normal"/>
        <w:jc w:val="center"/>
        <w:rPr/>
      </w:pPr>
      <w:r>
        <w:rPr>
          <w:b/>
          <w:sz w:val="32"/>
          <w:szCs w:val="32"/>
        </w:rPr>
        <w:t>Химичен състав на водите на р. Камчия</w:t>
      </w:r>
    </w:p>
    <w:p>
      <w:pPr>
        <w:pStyle w:val="Normal"/>
        <w:jc w:val="center"/>
        <w:rPr/>
      </w:pPr>
      <w:r>
        <w:rPr/>
        <w:t xml:space="preserve">                                                                                             </w:t>
      </w:r>
      <w:r>
        <w:rPr/>
        <w:t>Табл.10</w:t>
      </w:r>
    </w:p>
    <w:tbl>
      <w:tblPr>
        <w:tblW w:w="8650" w:type="dxa"/>
        <w:jc w:val="left"/>
        <w:tblInd w:w="-10" w:type="dxa"/>
        <w:tblBorders>
          <w:top w:val="single" w:sz="4" w:space="0" w:color="000000"/>
          <w:left w:val="single" w:sz="4" w:space="0" w:color="000000"/>
          <w:bottom w:val="single" w:sz="4" w:space="0" w:color="000000"/>
          <w:insideH w:val="single" w:sz="4" w:space="0" w:color="000000"/>
        </w:tblBorders>
        <w:tblCellMar>
          <w:top w:w="0" w:type="dxa"/>
          <w:left w:w="70" w:type="dxa"/>
          <w:bottom w:w="0" w:type="dxa"/>
          <w:right w:w="70" w:type="dxa"/>
        </w:tblCellMar>
      </w:tblPr>
      <w:tblGrid>
        <w:gridCol w:w="1920"/>
        <w:gridCol w:w="960"/>
        <w:gridCol w:w="960"/>
        <w:gridCol w:w="960"/>
        <w:gridCol w:w="960"/>
        <w:gridCol w:w="960"/>
        <w:gridCol w:w="960"/>
        <w:gridCol w:w="970"/>
      </w:tblGrid>
      <w:tr>
        <w:trPr>
          <w:trHeight w:val="315" w:hRule="atLeast"/>
        </w:trPr>
        <w:tc>
          <w:tcPr>
            <w:tcW w:w="192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b/>
                <w:b/>
                <w:sz w:val="20"/>
                <w:szCs w:val="20"/>
              </w:rPr>
            </w:pPr>
            <w:r>
              <w:rPr>
                <w:rFonts w:cs="Arial" w:ascii="Arial" w:hAnsi="Arial"/>
                <w:b/>
                <w:sz w:val="20"/>
                <w:szCs w:val="20"/>
              </w:rPr>
              <w:t>Химичен елемент</w:t>
            </w:r>
          </w:p>
        </w:tc>
        <w:tc>
          <w:tcPr>
            <w:tcW w:w="96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Са</w:t>
            </w:r>
          </w:p>
        </w:tc>
        <w:tc>
          <w:tcPr>
            <w:tcW w:w="96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Mg</w:t>
            </w:r>
          </w:p>
        </w:tc>
        <w:tc>
          <w:tcPr>
            <w:tcW w:w="96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Na+K</w:t>
            </w:r>
          </w:p>
        </w:tc>
        <w:tc>
          <w:tcPr>
            <w:tcW w:w="96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NH</w:t>
            </w:r>
            <w:r>
              <w:rPr>
                <w:rFonts w:cs="Arial" w:ascii="Arial" w:hAnsi="Arial"/>
                <w:sz w:val="20"/>
                <w:szCs w:val="20"/>
                <w:vertAlign w:val="subscript"/>
              </w:rPr>
              <w:t>4</w:t>
            </w:r>
          </w:p>
        </w:tc>
        <w:tc>
          <w:tcPr>
            <w:tcW w:w="96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HCO</w:t>
            </w:r>
            <w:r>
              <w:rPr>
                <w:rFonts w:cs="Arial" w:ascii="Arial" w:hAnsi="Arial"/>
                <w:sz w:val="20"/>
                <w:szCs w:val="20"/>
                <w:vertAlign w:val="subscript"/>
              </w:rPr>
              <w:t>3</w:t>
            </w:r>
          </w:p>
        </w:tc>
        <w:tc>
          <w:tcPr>
            <w:tcW w:w="96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SO</w:t>
            </w:r>
            <w:r>
              <w:rPr>
                <w:rFonts w:cs="Arial" w:ascii="Arial" w:hAnsi="Arial"/>
                <w:sz w:val="20"/>
                <w:szCs w:val="20"/>
                <w:vertAlign w:val="subscript"/>
              </w:rPr>
              <w:t>4</w:t>
            </w:r>
          </w:p>
        </w:tc>
        <w:tc>
          <w:tcPr>
            <w:tcW w:w="9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CI</w:t>
            </w:r>
          </w:p>
        </w:tc>
      </w:tr>
      <w:tr>
        <w:trPr>
          <w:trHeight w:val="255" w:hRule="atLeast"/>
        </w:trPr>
        <w:tc>
          <w:tcPr>
            <w:tcW w:w="192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b/>
                <w:b/>
                <w:sz w:val="20"/>
                <w:szCs w:val="20"/>
              </w:rPr>
            </w:pPr>
            <w:r>
              <w:rPr>
                <w:rFonts w:cs="Arial" w:ascii="Arial" w:hAnsi="Arial"/>
                <w:b/>
                <w:sz w:val="20"/>
                <w:szCs w:val="20"/>
              </w:rPr>
              <w:t>Съдърж.на йони</w:t>
            </w:r>
          </w:p>
        </w:tc>
        <w:tc>
          <w:tcPr>
            <w:tcW w:w="96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88,2</w:t>
            </w:r>
          </w:p>
        </w:tc>
        <w:tc>
          <w:tcPr>
            <w:tcW w:w="96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20,2</w:t>
            </w:r>
          </w:p>
        </w:tc>
        <w:tc>
          <w:tcPr>
            <w:tcW w:w="96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38,2</w:t>
            </w:r>
          </w:p>
        </w:tc>
        <w:tc>
          <w:tcPr>
            <w:tcW w:w="96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0,0</w:t>
            </w:r>
          </w:p>
        </w:tc>
        <w:tc>
          <w:tcPr>
            <w:tcW w:w="96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308,0</w:t>
            </w:r>
          </w:p>
        </w:tc>
        <w:tc>
          <w:tcPr>
            <w:tcW w:w="960" w:type="dxa"/>
            <w:tcBorders>
              <w:left w:val="single" w:sz="4" w:space="0" w:color="000000"/>
              <w:bottom w:val="single" w:sz="4" w:space="0" w:color="000000"/>
              <w:insideH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10,0</w:t>
            </w:r>
          </w:p>
        </w:tc>
        <w:tc>
          <w:tcPr>
            <w:tcW w:w="97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center"/>
              <w:rPr>
                <w:rFonts w:ascii="Arial" w:hAnsi="Arial" w:cs="Arial"/>
                <w:sz w:val="20"/>
                <w:szCs w:val="20"/>
              </w:rPr>
            </w:pPr>
            <w:r>
              <w:rPr>
                <w:rFonts w:cs="Arial" w:ascii="Arial" w:hAnsi="Arial"/>
                <w:sz w:val="20"/>
                <w:szCs w:val="20"/>
              </w:rPr>
              <w:t>59,6</w:t>
            </w:r>
          </w:p>
        </w:tc>
      </w:tr>
    </w:tbl>
    <w:p>
      <w:pPr>
        <w:pStyle w:val="Normal"/>
        <w:rPr>
          <w:sz w:val="28"/>
          <w:szCs w:val="28"/>
          <w:lang w:val="en-US"/>
        </w:rPr>
      </w:pPr>
      <w:r>
        <w:rPr>
          <w:sz w:val="28"/>
          <w:szCs w:val="28"/>
          <w:lang w:val="en-US"/>
        </w:rPr>
      </w:r>
    </w:p>
    <w:p>
      <w:pPr>
        <w:pStyle w:val="Normal"/>
        <w:rPr>
          <w:sz w:val="28"/>
          <w:szCs w:val="28"/>
          <w:lang w:val="en-US"/>
        </w:rPr>
      </w:pPr>
      <w:r>
        <w:rPr>
          <w:sz w:val="28"/>
          <w:szCs w:val="28"/>
          <w:lang w:val="en-US"/>
        </w:rPr>
      </w:r>
    </w:p>
    <w:p>
      <w:pPr>
        <w:pStyle w:val="Normal"/>
        <w:rPr>
          <w:sz w:val="28"/>
          <w:szCs w:val="28"/>
          <w:lang w:val="en-US"/>
        </w:rPr>
      </w:pPr>
      <w:r>
        <w:rPr>
          <w:sz w:val="28"/>
          <w:szCs w:val="28"/>
          <w:lang w:val="en-US"/>
        </w:rPr>
      </w:r>
    </w:p>
    <w:p>
      <w:pPr>
        <w:pStyle w:val="Normal"/>
        <w:jc w:val="center"/>
        <w:rPr>
          <w:sz w:val="28"/>
          <w:szCs w:val="28"/>
          <w:lang w:val="en-US"/>
        </w:rPr>
      </w:pPr>
      <w:r>
        <w:rPr/>
        <w:drawing>
          <wp:inline distT="0" distB="0" distL="0" distR="0">
            <wp:extent cx="3890010" cy="1993900"/>
            <wp:effectExtent l="0" t="0" r="0" b="0"/>
            <wp:docPr id="6" name="Image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6" descr=""/>
                    <pic:cNvPicPr>
                      <a:picLocks noChangeAspect="1" noChangeArrowheads="1"/>
                    </pic:cNvPicPr>
                  </pic:nvPicPr>
                  <pic:blipFill>
                    <a:blip r:embed="rId7"/>
                    <a:srcRect l="-6" t="-12" r="-6" b="-12"/>
                    <a:stretch>
                      <a:fillRect/>
                    </a:stretch>
                  </pic:blipFill>
                  <pic:spPr bwMode="auto">
                    <a:xfrm>
                      <a:off x="0" y="0"/>
                      <a:ext cx="3890010" cy="1993900"/>
                    </a:xfrm>
                    <a:prstGeom prst="rect">
                      <a:avLst/>
                    </a:prstGeom>
                  </pic:spPr>
                </pic:pic>
              </a:graphicData>
            </a:graphic>
          </wp:inline>
        </w:drawing>
      </w:r>
    </w:p>
    <w:p>
      <w:pPr>
        <w:pStyle w:val="Normal"/>
        <w:jc w:val="center"/>
        <w:rPr/>
      </w:pPr>
      <w:r>
        <w:rPr/>
        <w:t>фиг.6</w:t>
      </w:r>
    </w:p>
    <w:p>
      <w:pPr>
        <w:pStyle w:val="Normal"/>
        <w:jc w:val="center"/>
        <w:rPr>
          <w:sz w:val="28"/>
          <w:szCs w:val="28"/>
          <w:lang w:val="en-US"/>
        </w:rPr>
      </w:pPr>
      <w:r>
        <w:rPr>
          <w:sz w:val="28"/>
          <w:szCs w:val="28"/>
          <w:lang w:val="en-US"/>
        </w:rPr>
      </w:r>
    </w:p>
    <w:p>
      <w:pPr>
        <w:pStyle w:val="Normal"/>
        <w:jc w:val="center"/>
        <w:rPr>
          <w:sz w:val="28"/>
          <w:szCs w:val="28"/>
          <w:lang w:val="en-US"/>
        </w:rPr>
      </w:pPr>
      <w:r>
        <w:rPr>
          <w:sz w:val="28"/>
          <w:szCs w:val="28"/>
          <w:lang w:val="en-US"/>
        </w:rPr>
      </w:r>
    </w:p>
    <w:p>
      <w:pPr>
        <w:pStyle w:val="Normal"/>
        <w:rPr>
          <w:b/>
          <w:b/>
          <w:sz w:val="40"/>
          <w:szCs w:val="40"/>
        </w:rPr>
      </w:pPr>
      <w:r>
        <w:rPr>
          <w:b/>
          <w:sz w:val="40"/>
          <w:szCs w:val="40"/>
        </w:rPr>
        <w:t>Водни ресурси</w:t>
      </w:r>
    </w:p>
    <w:p>
      <w:pPr>
        <w:pStyle w:val="Normal"/>
        <w:rPr>
          <w:b/>
          <w:b/>
          <w:sz w:val="40"/>
          <w:szCs w:val="40"/>
        </w:rPr>
      </w:pPr>
      <w:r>
        <w:rPr>
          <w:b/>
          <w:sz w:val="40"/>
          <w:szCs w:val="40"/>
        </w:rPr>
      </w:r>
    </w:p>
    <w:p>
      <w:pPr>
        <w:pStyle w:val="Normal"/>
        <w:jc w:val="both"/>
        <w:rPr>
          <w:sz w:val="28"/>
          <w:szCs w:val="28"/>
        </w:rPr>
      </w:pPr>
      <w:r>
        <w:rPr>
          <w:sz w:val="28"/>
          <w:szCs w:val="28"/>
          <w:lang w:val="ru-RU"/>
        </w:rPr>
        <w:t xml:space="preserve">         </w:t>
      </w:r>
      <w:r>
        <w:rPr>
          <w:sz w:val="28"/>
          <w:szCs w:val="28"/>
        </w:rPr>
        <w:t>Средното многогодишно водно количество за периода 1935/1975г. на р. Камчия  при ст. Преслав е 5,86</w:t>
      </w:r>
      <w:r>
        <w:rPr>
          <w:sz w:val="28"/>
          <w:szCs w:val="28"/>
          <w:lang w:val="en-US"/>
        </w:rPr>
        <w:t>m</w:t>
      </w:r>
      <w:r>
        <w:rPr>
          <w:sz w:val="28"/>
          <w:szCs w:val="28"/>
          <w:vertAlign w:val="superscript"/>
          <w:lang w:val="ru-RU"/>
        </w:rPr>
        <w:t>3</w:t>
      </w:r>
      <w:r>
        <w:rPr>
          <w:sz w:val="28"/>
          <w:szCs w:val="28"/>
          <w:lang w:val="ru-RU"/>
        </w:rPr>
        <w:t>/</w:t>
      </w:r>
      <w:r>
        <w:rPr>
          <w:sz w:val="28"/>
          <w:szCs w:val="28"/>
          <w:lang w:val="en-US"/>
        </w:rPr>
        <w:t>s</w:t>
      </w:r>
      <w:r>
        <w:rPr>
          <w:sz w:val="28"/>
          <w:szCs w:val="28"/>
        </w:rPr>
        <w:t xml:space="preserve">, а средномногогодишния модул на оттока е 5,86 </w:t>
      </w:r>
      <w:r>
        <w:rPr>
          <w:sz w:val="28"/>
          <w:szCs w:val="28"/>
          <w:lang w:val="en-US"/>
        </w:rPr>
        <w:t>l</w:t>
      </w:r>
      <w:r>
        <w:rPr>
          <w:sz w:val="28"/>
          <w:szCs w:val="28"/>
          <w:lang w:val="ru-RU"/>
        </w:rPr>
        <w:t>/</w:t>
      </w:r>
      <w:r>
        <w:rPr>
          <w:sz w:val="28"/>
          <w:szCs w:val="28"/>
          <w:lang w:val="en-US"/>
        </w:rPr>
        <w:t>s</w:t>
      </w:r>
      <w:r>
        <w:rPr>
          <w:sz w:val="28"/>
          <w:szCs w:val="28"/>
          <w:lang w:val="ru-RU"/>
        </w:rPr>
        <w:t>/</w:t>
      </w:r>
      <w:r>
        <w:rPr>
          <w:sz w:val="28"/>
          <w:szCs w:val="28"/>
          <w:lang w:val="en-US"/>
        </w:rPr>
        <w:t>km</w:t>
      </w:r>
      <w:r>
        <w:rPr>
          <w:sz w:val="28"/>
          <w:szCs w:val="28"/>
          <w:vertAlign w:val="superscript"/>
          <w:lang w:val="ru-RU"/>
        </w:rPr>
        <w:t>2</w:t>
      </w:r>
      <w:r>
        <w:rPr>
          <w:sz w:val="28"/>
          <w:szCs w:val="28"/>
          <w:lang w:val="ru-RU"/>
        </w:rPr>
        <w:t xml:space="preserve">. </w:t>
      </w:r>
      <w:r>
        <w:rPr>
          <w:sz w:val="28"/>
          <w:szCs w:val="28"/>
        </w:rPr>
        <w:t>Средномногогодишния обем на оттока е 180,7789</w:t>
      </w:r>
      <w:r>
        <w:rPr>
          <w:sz w:val="28"/>
          <w:szCs w:val="28"/>
          <w:lang w:val="en-US"/>
        </w:rPr>
        <w:t>m</w:t>
      </w:r>
      <w:r>
        <w:rPr>
          <w:sz w:val="28"/>
          <w:szCs w:val="28"/>
          <w:vertAlign w:val="superscript"/>
          <w:lang w:val="ru-RU"/>
        </w:rPr>
        <w:t>3</w:t>
      </w:r>
      <w:r>
        <w:rPr>
          <w:sz w:val="28"/>
          <w:szCs w:val="28"/>
          <w:lang w:val="ru-RU"/>
        </w:rPr>
        <w:t xml:space="preserve">. </w:t>
      </w:r>
      <w:r>
        <w:rPr>
          <w:sz w:val="28"/>
          <w:szCs w:val="28"/>
        </w:rPr>
        <w:t>Средната височина на отточния слой за периода е 180,7</w:t>
      </w:r>
      <w:r>
        <w:rPr>
          <w:sz w:val="28"/>
          <w:szCs w:val="28"/>
          <w:lang w:val="en-US"/>
        </w:rPr>
        <w:t>mm</w:t>
      </w:r>
      <w:r>
        <w:rPr>
          <w:sz w:val="28"/>
          <w:szCs w:val="28"/>
        </w:rPr>
        <w:t>. Най – маловодна е била 1974г. – 0,67</w:t>
      </w:r>
      <w:r>
        <w:rPr>
          <w:sz w:val="28"/>
          <w:szCs w:val="28"/>
          <w:lang w:val="en-US"/>
        </w:rPr>
        <w:t>m</w:t>
      </w:r>
      <w:r>
        <w:rPr>
          <w:sz w:val="28"/>
          <w:szCs w:val="28"/>
          <w:vertAlign w:val="superscript"/>
          <w:lang w:val="ru-RU"/>
        </w:rPr>
        <w:t>3</w:t>
      </w:r>
      <w:r>
        <w:rPr>
          <w:sz w:val="28"/>
          <w:szCs w:val="28"/>
          <w:lang w:val="ru-RU"/>
        </w:rPr>
        <w:t>/</w:t>
      </w:r>
      <w:r>
        <w:rPr>
          <w:sz w:val="28"/>
          <w:szCs w:val="28"/>
          <w:lang w:val="en-US"/>
        </w:rPr>
        <w:t>s</w:t>
      </w:r>
      <w:r>
        <w:rPr>
          <w:sz w:val="28"/>
          <w:szCs w:val="28"/>
        </w:rPr>
        <w:t xml:space="preserve">, а най-пълноводна е била 1955г.- 13,6 </w:t>
      </w:r>
      <w:r>
        <w:rPr>
          <w:sz w:val="28"/>
          <w:szCs w:val="28"/>
          <w:lang w:val="en-US"/>
        </w:rPr>
        <w:t>m</w:t>
      </w:r>
      <w:r>
        <w:rPr>
          <w:sz w:val="28"/>
          <w:szCs w:val="28"/>
          <w:vertAlign w:val="superscript"/>
          <w:lang w:val="ru-RU"/>
        </w:rPr>
        <w:t>3</w:t>
      </w:r>
      <w:r>
        <w:rPr>
          <w:sz w:val="28"/>
          <w:szCs w:val="28"/>
          <w:lang w:val="ru-RU"/>
        </w:rPr>
        <w:t>/</w:t>
      </w:r>
      <w:r>
        <w:rPr>
          <w:sz w:val="28"/>
          <w:szCs w:val="28"/>
          <w:lang w:val="en-US"/>
        </w:rPr>
        <w:t>s</w:t>
      </w:r>
      <w:r>
        <w:rPr>
          <w:sz w:val="28"/>
          <w:szCs w:val="28"/>
          <w:lang w:val="ru-RU"/>
        </w:rPr>
        <w:t xml:space="preserve"> </w:t>
      </w:r>
      <w:r>
        <w:rPr>
          <w:sz w:val="28"/>
          <w:szCs w:val="28"/>
        </w:rPr>
        <w:t>(фиг.7)(прилож.3)</w:t>
      </w:r>
    </w:p>
    <w:p>
      <w:pPr>
        <w:pStyle w:val="Normal"/>
        <w:rPr>
          <w:sz w:val="28"/>
          <w:szCs w:val="28"/>
          <w:lang w:val="en-US"/>
        </w:rPr>
      </w:pPr>
      <w:r>
        <w:rPr>
          <w:sz w:val="28"/>
          <w:szCs w:val="28"/>
          <w:lang w:val="en-US"/>
        </w:rPr>
      </w:r>
    </w:p>
    <w:p>
      <w:pPr>
        <w:pStyle w:val="Normal"/>
        <w:rPr>
          <w:sz w:val="28"/>
          <w:szCs w:val="28"/>
          <w:lang w:val="en-US"/>
        </w:rPr>
      </w:pPr>
      <w:r>
        <w:rPr>
          <w:sz w:val="28"/>
          <w:szCs w:val="28"/>
          <w:lang w:val="en-US"/>
        </w:rPr>
      </w:r>
    </w:p>
    <w:p>
      <w:pPr>
        <w:pStyle w:val="Normal"/>
        <w:rPr>
          <w:sz w:val="28"/>
          <w:szCs w:val="28"/>
          <w:lang w:val="en-US"/>
        </w:rPr>
      </w:pPr>
      <w:r>
        <w:rPr>
          <w:sz w:val="28"/>
          <w:szCs w:val="28"/>
          <w:lang w:val="en-US"/>
        </w:rPr>
      </w:r>
    </w:p>
    <w:p>
      <w:pPr>
        <w:pStyle w:val="Normal"/>
        <w:rPr>
          <w:sz w:val="28"/>
          <w:szCs w:val="28"/>
          <w:lang w:val="en-US"/>
        </w:rPr>
      </w:pPr>
      <w:r>
        <w:rPr>
          <w:sz w:val="28"/>
          <w:szCs w:val="28"/>
        </w:rPr>
        <w:drawing>
          <wp:inline distT="0" distB="0" distL="0" distR="0">
            <wp:extent cx="5009515" cy="3258185"/>
            <wp:effectExtent l="0" t="0" r="0" b="0"/>
            <wp:docPr id="7" name="Image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7" descr=""/>
                    <pic:cNvPicPr>
                      <a:picLocks noChangeAspect="1" noChangeArrowheads="1"/>
                    </pic:cNvPicPr>
                  </pic:nvPicPr>
                  <pic:blipFill>
                    <a:blip r:embed="rId8"/>
                    <a:srcRect l="-7" t="-11" r="-7" b="-11"/>
                    <a:stretch>
                      <a:fillRect/>
                    </a:stretch>
                  </pic:blipFill>
                  <pic:spPr bwMode="auto">
                    <a:xfrm>
                      <a:off x="0" y="0"/>
                      <a:ext cx="5009515" cy="3258185"/>
                    </a:xfrm>
                    <a:prstGeom prst="rect">
                      <a:avLst/>
                    </a:prstGeom>
                  </pic:spPr>
                </pic:pic>
              </a:graphicData>
            </a:graphic>
          </wp:inline>
        </w:drawing>
      </w:r>
    </w:p>
    <w:p>
      <w:pPr>
        <w:pStyle w:val="Normal"/>
        <w:tabs>
          <w:tab w:val="clear" w:pos="708"/>
          <w:tab w:val="left" w:pos="7200" w:leader="none"/>
        </w:tabs>
        <w:jc w:val="center"/>
        <w:rPr>
          <w:sz w:val="28"/>
          <w:szCs w:val="28"/>
          <w:lang w:val="en-US"/>
        </w:rPr>
      </w:pPr>
      <w:r>
        <w:rPr>
          <w:sz w:val="28"/>
          <w:szCs w:val="28"/>
          <w:lang w:val="en-US"/>
        </w:rPr>
      </w:r>
    </w:p>
    <w:p>
      <w:pPr>
        <w:pStyle w:val="Normal"/>
        <w:jc w:val="center"/>
        <w:rPr>
          <w:lang w:val="ru-RU"/>
        </w:rPr>
      </w:pPr>
      <w:r>
        <w:rPr/>
        <w:t>Фиг.7</w:t>
      </w:r>
    </w:p>
    <w:p>
      <w:pPr>
        <w:pStyle w:val="Normal"/>
        <w:rPr>
          <w:lang w:val="ru-RU"/>
        </w:rPr>
      </w:pPr>
      <w:r>
        <w:rPr>
          <w:lang w:val="ru-RU"/>
        </w:rPr>
      </w:r>
    </w:p>
    <w:p>
      <w:pPr>
        <w:pStyle w:val="Normal"/>
        <w:rPr>
          <w:lang w:val="ru-RU"/>
        </w:rPr>
      </w:pPr>
      <w:r>
        <w:rPr>
          <w:lang w:val="ru-RU"/>
        </w:rPr>
      </w:r>
    </w:p>
    <w:p>
      <w:pPr>
        <w:pStyle w:val="Normal"/>
        <w:rPr>
          <w:b/>
          <w:b/>
          <w:sz w:val="40"/>
          <w:szCs w:val="40"/>
          <w:lang w:val="ru-RU"/>
        </w:rPr>
      </w:pPr>
      <w:r>
        <w:rPr>
          <w:b/>
          <w:sz w:val="40"/>
          <w:szCs w:val="40"/>
        </w:rPr>
        <w:t>Използване на водите</w:t>
      </w:r>
    </w:p>
    <w:p>
      <w:pPr>
        <w:pStyle w:val="Normal"/>
        <w:rPr>
          <w:b/>
          <w:b/>
          <w:sz w:val="40"/>
          <w:szCs w:val="40"/>
          <w:lang w:val="ru-RU"/>
        </w:rPr>
      </w:pPr>
      <w:r>
        <w:rPr>
          <w:b/>
          <w:sz w:val="40"/>
          <w:szCs w:val="40"/>
          <w:lang w:val="ru-RU"/>
        </w:rPr>
      </w:r>
    </w:p>
    <w:p>
      <w:pPr>
        <w:pStyle w:val="Normal"/>
        <w:rPr>
          <w:sz w:val="40"/>
          <w:szCs w:val="40"/>
          <w:lang w:val="ru-RU"/>
        </w:rPr>
      </w:pPr>
      <w:r>
        <w:rPr>
          <w:sz w:val="40"/>
          <w:szCs w:val="40"/>
          <w:lang w:val="ru-RU"/>
        </w:rPr>
      </w:r>
    </w:p>
    <w:p>
      <w:pPr>
        <w:pStyle w:val="Normal"/>
        <w:jc w:val="both"/>
        <w:rPr/>
      </w:pPr>
      <w:r>
        <w:rPr>
          <w:sz w:val="28"/>
          <w:szCs w:val="28"/>
        </w:rPr>
        <w:t xml:space="preserve">          </w:t>
      </w:r>
      <w:r>
        <w:rPr>
          <w:sz w:val="28"/>
          <w:szCs w:val="28"/>
        </w:rPr>
        <w:t>Водите на р. Камчия се използват за водоснабдяване с питейна вода на населените места в басейна. Това се извършва чрез повърхностни и подземни води. Основни източници на повърхностни води са яз. „Камчия” и яз. „Тича”. От тях се водоснабдяват с питейна вода големите селища в района: Търговище, Шумен и др., както и редица селища извън района – Бургас, Варна и района около тях. Водите на реката се използват и за напояване.</w:t>
      </w:r>
    </w:p>
    <w:p>
      <w:pPr>
        <w:pStyle w:val="Normal"/>
        <w:jc w:val="both"/>
        <w:rPr>
          <w:sz w:val="28"/>
          <w:szCs w:val="28"/>
          <w:lang w:val="ru-RU"/>
        </w:rPr>
      </w:pPr>
      <w:r>
        <w:rPr>
          <w:sz w:val="28"/>
          <w:szCs w:val="28"/>
        </w:rPr>
        <w:t xml:space="preserve">           </w:t>
      </w:r>
      <w:r>
        <w:rPr>
          <w:sz w:val="28"/>
          <w:szCs w:val="28"/>
        </w:rPr>
        <w:t>Крайречните заливни гори около устието на р. Камчия, са включени в границите на едноименния резерват. Те са  най-представителният образец на лонгозните гори, разпространени в източната част на Балканския полуостров. Тази екосистема има уникален характер, който произтича от състава и структурата на горската растителност</w:t>
      </w:r>
    </w:p>
    <w:p>
      <w:pPr>
        <w:pStyle w:val="Normal"/>
        <w:jc w:val="both"/>
        <w:rPr>
          <w:sz w:val="28"/>
          <w:szCs w:val="28"/>
        </w:rPr>
      </w:pPr>
      <w:r>
        <w:rPr>
          <w:sz w:val="28"/>
          <w:szCs w:val="28"/>
        </w:rPr>
        <w:t>специфичните екологични условия, при които тя се развива. Това благоприятства развитието на туризма в района.</w:t>
      </w:r>
    </w:p>
    <w:p>
      <w:pPr>
        <w:pStyle w:val="Normal"/>
        <w:jc w:val="center"/>
        <w:rPr>
          <w:sz w:val="28"/>
          <w:szCs w:val="28"/>
          <w:lang w:val="ru-RU"/>
        </w:rPr>
      </w:pPr>
      <w:r>
        <w:rPr>
          <w:sz w:val="28"/>
          <w:szCs w:val="28"/>
          <w:lang w:val="ru-RU"/>
        </w:rPr>
      </w:r>
    </w:p>
    <w:p>
      <w:pPr>
        <w:pStyle w:val="Normal"/>
        <w:jc w:val="center"/>
        <w:rPr>
          <w:i/>
          <w:i/>
          <w:sz w:val="36"/>
          <w:szCs w:val="36"/>
          <w:lang w:val="ru-RU"/>
        </w:rPr>
      </w:pPr>
      <w:r>
        <w:rPr>
          <w:i/>
          <w:sz w:val="36"/>
          <w:szCs w:val="36"/>
          <w:lang w:val="ru-RU"/>
        </w:rPr>
      </w:r>
    </w:p>
    <w:p>
      <w:pPr>
        <w:pStyle w:val="Normal"/>
        <w:jc w:val="center"/>
        <w:rPr>
          <w:i/>
          <w:i/>
          <w:sz w:val="36"/>
          <w:szCs w:val="36"/>
          <w:lang w:val="ru-RU"/>
        </w:rPr>
      </w:pPr>
      <w:r>
        <w:rPr>
          <w:i/>
          <w:sz w:val="36"/>
          <w:szCs w:val="36"/>
          <w:lang w:val="ru-RU"/>
        </w:rPr>
      </w:r>
    </w:p>
    <w:p>
      <w:pPr>
        <w:pStyle w:val="Normal"/>
        <w:jc w:val="center"/>
        <w:rPr>
          <w:sz w:val="40"/>
          <w:szCs w:val="40"/>
          <w:lang w:val="en-US"/>
        </w:rPr>
      </w:pPr>
      <w:r>
        <w:rPr>
          <w:sz w:val="40"/>
          <w:szCs w:val="40"/>
        </w:rPr>
        <w:t xml:space="preserve">Приложение </w:t>
      </w:r>
      <w:r>
        <w:rPr>
          <w:sz w:val="40"/>
          <w:szCs w:val="40"/>
          <w:lang w:val="ru-RU"/>
        </w:rPr>
        <w:t>1</w:t>
      </w:r>
    </w:p>
    <w:p>
      <w:pPr>
        <w:pStyle w:val="Normal"/>
        <w:jc w:val="center"/>
        <w:rPr>
          <w:sz w:val="40"/>
          <w:szCs w:val="40"/>
          <w:lang w:val="en-US"/>
        </w:rPr>
      </w:pPr>
      <w:r>
        <w:rPr>
          <w:sz w:val="40"/>
          <w:szCs w:val="40"/>
          <w:lang w:val="en-US"/>
        </w:rPr>
      </w:r>
    </w:p>
    <w:p>
      <w:pPr>
        <w:pStyle w:val="Normal"/>
        <w:jc w:val="center"/>
        <w:rPr>
          <w:sz w:val="28"/>
          <w:szCs w:val="28"/>
        </w:rPr>
      </w:pPr>
      <w:r>
        <w:rPr>
          <w:sz w:val="28"/>
          <w:szCs w:val="28"/>
        </w:rPr>
        <w:t>Водни количества на река Камчия при ст. Преслав</w:t>
      </w:r>
    </w:p>
    <w:p>
      <w:pPr>
        <w:pStyle w:val="Normal"/>
        <w:rPr>
          <w:sz w:val="28"/>
          <w:szCs w:val="28"/>
        </w:rPr>
      </w:pPr>
      <w:r>
        <w:rPr>
          <w:sz w:val="28"/>
          <w:szCs w:val="28"/>
        </w:rPr>
      </w:r>
    </w:p>
    <w:p>
      <w:pPr>
        <w:pStyle w:val="Normal"/>
        <w:rPr>
          <w:sz w:val="28"/>
          <w:szCs w:val="28"/>
          <w:lang w:val="en-US"/>
        </w:rPr>
      </w:pPr>
      <w:r>
        <w:rPr>
          <w:sz w:val="28"/>
          <w:szCs w:val="28"/>
          <w:lang w:val="en-US"/>
        </w:rPr>
      </w:r>
    </w:p>
    <w:tbl>
      <w:tblPr>
        <w:tblW w:w="9293" w:type="dxa"/>
        <w:jc w:val="left"/>
        <w:tblInd w:w="-20" w:type="dxa"/>
        <w:tblBorders>
          <w:top w:val="single" w:sz="4" w:space="0" w:color="000000"/>
          <w:left w:val="single" w:sz="4" w:space="0" w:color="000000"/>
          <w:bottom w:val="single" w:sz="4" w:space="0" w:color="000000"/>
          <w:insideH w:val="single" w:sz="4" w:space="0" w:color="000000"/>
        </w:tblBorders>
        <w:tblCellMar>
          <w:top w:w="0" w:type="dxa"/>
          <w:left w:w="108" w:type="dxa"/>
          <w:bottom w:w="0" w:type="dxa"/>
          <w:right w:w="108" w:type="dxa"/>
        </w:tblCellMar>
      </w:tblPr>
      <w:tblGrid>
        <w:gridCol w:w="647"/>
        <w:gridCol w:w="760"/>
        <w:gridCol w:w="717"/>
        <w:gridCol w:w="720"/>
        <w:gridCol w:w="717"/>
        <w:gridCol w:w="680"/>
        <w:gridCol w:w="740"/>
        <w:gridCol w:w="717"/>
        <w:gridCol w:w="717"/>
        <w:gridCol w:w="717"/>
        <w:gridCol w:w="717"/>
        <w:gridCol w:w="717"/>
        <w:gridCol w:w="727"/>
      </w:tblGrid>
      <w:tr>
        <w:trPr>
          <w:trHeight w:val="255" w:hRule="atLeast"/>
        </w:trPr>
        <w:tc>
          <w:tcPr>
            <w:tcW w:w="647"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дата</w:t>
            </w:r>
          </w:p>
        </w:tc>
        <w:tc>
          <w:tcPr>
            <w:tcW w:w="76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XI</w:t>
            </w:r>
          </w:p>
        </w:tc>
        <w:tc>
          <w:tcPr>
            <w:tcW w:w="717"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XII</w:t>
            </w:r>
          </w:p>
        </w:tc>
        <w:tc>
          <w:tcPr>
            <w:tcW w:w="72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I</w:t>
            </w:r>
          </w:p>
        </w:tc>
        <w:tc>
          <w:tcPr>
            <w:tcW w:w="717"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II</w:t>
            </w:r>
          </w:p>
        </w:tc>
        <w:tc>
          <w:tcPr>
            <w:tcW w:w="68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III</w:t>
            </w:r>
          </w:p>
        </w:tc>
        <w:tc>
          <w:tcPr>
            <w:tcW w:w="74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IV</w:t>
            </w:r>
          </w:p>
        </w:tc>
        <w:tc>
          <w:tcPr>
            <w:tcW w:w="717"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V</w:t>
            </w:r>
          </w:p>
        </w:tc>
        <w:tc>
          <w:tcPr>
            <w:tcW w:w="717"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VI</w:t>
            </w:r>
          </w:p>
        </w:tc>
        <w:tc>
          <w:tcPr>
            <w:tcW w:w="717"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VII</w:t>
            </w:r>
          </w:p>
        </w:tc>
        <w:tc>
          <w:tcPr>
            <w:tcW w:w="717"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VII</w:t>
            </w:r>
          </w:p>
        </w:tc>
        <w:tc>
          <w:tcPr>
            <w:tcW w:w="717"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IX</w:t>
            </w:r>
          </w:p>
        </w:tc>
        <w:tc>
          <w:tcPr>
            <w:tcW w:w="72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X</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0,102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0,102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0,27</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0,18</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0,18</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8</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0,146</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13</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0,069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0,146</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1,69</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0,814</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15</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0,146</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17</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0,146</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18</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0,069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0,102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20</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0,064</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21</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0,064</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0,148</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0,064</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23</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0,064</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0,102</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24</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0,064</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0,27</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1,102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25</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0,064</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0,18</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26</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0,064</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0,146</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27</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0,064</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28</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0,064</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0,075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29</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30</w:t>
            </w:r>
          </w:p>
        </w:tc>
        <w:tc>
          <w:tcPr>
            <w:tcW w:w="7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 </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0,102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r>
      <w:tr>
        <w:trPr>
          <w:trHeight w:val="255" w:hRule="atLeast"/>
        </w:trPr>
        <w:tc>
          <w:tcPr>
            <w:tcW w:w="64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31</w:t>
            </w:r>
          </w:p>
        </w:tc>
        <w:tc>
          <w:tcPr>
            <w:tcW w:w="760"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 </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17"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 </w:t>
            </w:r>
          </w:p>
        </w:tc>
        <w:tc>
          <w:tcPr>
            <w:tcW w:w="6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0,12</w:t>
            </w:r>
          </w:p>
        </w:tc>
        <w:tc>
          <w:tcPr>
            <w:tcW w:w="740"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 </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 </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0,102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17"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 </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0,081</w:t>
            </w:r>
          </w:p>
        </w:tc>
      </w:tr>
    </w:tbl>
    <w:p>
      <w:pPr>
        <w:pStyle w:val="Normal"/>
        <w:jc w:val="center"/>
        <w:rPr>
          <w:sz w:val="28"/>
          <w:szCs w:val="28"/>
          <w:lang w:val="en-US"/>
        </w:rPr>
      </w:pPr>
      <w:r>
        <w:rPr>
          <w:sz w:val="28"/>
          <w:szCs w:val="28"/>
          <w:lang w:val="en-US"/>
        </w:rPr>
      </w:r>
    </w:p>
    <w:p>
      <w:pPr>
        <w:pStyle w:val="Normal"/>
        <w:jc w:val="center"/>
        <w:rPr>
          <w:sz w:val="28"/>
          <w:szCs w:val="28"/>
          <w:lang w:val="en-US"/>
        </w:rPr>
      </w:pPr>
      <w:r>
        <w:rPr>
          <w:sz w:val="28"/>
          <w:szCs w:val="28"/>
          <w:lang w:val="en-US"/>
        </w:rPr>
      </w:r>
    </w:p>
    <w:p>
      <w:pPr>
        <w:pStyle w:val="Normal"/>
        <w:jc w:val="center"/>
        <w:rPr>
          <w:sz w:val="28"/>
          <w:szCs w:val="28"/>
          <w:lang w:val="en-US"/>
        </w:rPr>
      </w:pPr>
      <w:r>
        <w:rPr>
          <w:sz w:val="28"/>
          <w:szCs w:val="28"/>
          <w:lang w:val="en-US"/>
        </w:rPr>
      </w:r>
    </w:p>
    <w:p>
      <w:pPr>
        <w:pStyle w:val="Normal"/>
        <w:jc w:val="center"/>
        <w:rPr>
          <w:sz w:val="28"/>
          <w:szCs w:val="28"/>
          <w:lang w:val="en-US"/>
        </w:rPr>
      </w:pPr>
      <w:r>
        <w:rPr>
          <w:sz w:val="28"/>
          <w:szCs w:val="28"/>
          <w:lang w:val="en-US"/>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jc w:val="center"/>
        <w:rPr>
          <w:sz w:val="28"/>
          <w:szCs w:val="28"/>
        </w:rPr>
      </w:pPr>
      <w:r>
        <w:rPr>
          <w:sz w:val="28"/>
          <w:szCs w:val="28"/>
        </w:rPr>
      </w:r>
    </w:p>
    <w:p>
      <w:pPr>
        <w:pStyle w:val="Normal"/>
        <w:rPr>
          <w:sz w:val="28"/>
          <w:szCs w:val="28"/>
          <w:lang w:val="en-US"/>
        </w:rPr>
      </w:pPr>
      <w:r>
        <w:rPr>
          <w:sz w:val="28"/>
          <w:szCs w:val="28"/>
          <w:lang w:val="en-US"/>
        </w:rPr>
      </w:r>
    </w:p>
    <w:p>
      <w:pPr>
        <w:pStyle w:val="Normal"/>
        <w:rPr>
          <w:sz w:val="40"/>
          <w:szCs w:val="40"/>
          <w:lang w:val="en-US"/>
        </w:rPr>
      </w:pPr>
      <w:r>
        <w:rPr>
          <w:sz w:val="28"/>
          <w:szCs w:val="28"/>
          <w:lang w:val="en-US"/>
        </w:rPr>
        <w:t xml:space="preserve">                                             </w:t>
      </w:r>
      <w:r>
        <w:rPr>
          <w:sz w:val="40"/>
          <w:szCs w:val="40"/>
        </w:rPr>
        <w:t xml:space="preserve">Приложение </w:t>
      </w:r>
      <w:r>
        <w:rPr>
          <w:sz w:val="40"/>
          <w:szCs w:val="40"/>
          <w:lang w:val="en-US"/>
        </w:rPr>
        <w:t>2</w:t>
      </w:r>
    </w:p>
    <w:p>
      <w:pPr>
        <w:pStyle w:val="Normal"/>
        <w:jc w:val="center"/>
        <w:rPr>
          <w:sz w:val="40"/>
          <w:szCs w:val="40"/>
          <w:lang w:val="en-US"/>
        </w:rPr>
      </w:pPr>
      <w:r>
        <w:rPr>
          <w:sz w:val="40"/>
          <w:szCs w:val="40"/>
          <w:lang w:val="en-US"/>
        </w:rPr>
      </w:r>
    </w:p>
    <w:p>
      <w:pPr>
        <w:pStyle w:val="Normal"/>
        <w:jc w:val="center"/>
        <w:rPr>
          <w:sz w:val="28"/>
          <w:szCs w:val="28"/>
          <w:lang w:val="en-US"/>
        </w:rPr>
      </w:pPr>
      <w:r>
        <w:rPr>
          <w:sz w:val="28"/>
          <w:szCs w:val="28"/>
          <w:lang w:val="en-US"/>
        </w:rPr>
        <w:t xml:space="preserve"> </w:t>
      </w:r>
      <w:r>
        <w:rPr>
          <w:sz w:val="28"/>
          <w:szCs w:val="28"/>
        </w:rPr>
        <w:t>месечни водните количества</w:t>
      </w:r>
    </w:p>
    <w:p>
      <w:pPr>
        <w:pStyle w:val="Normal"/>
        <w:jc w:val="center"/>
        <w:rPr>
          <w:sz w:val="28"/>
          <w:szCs w:val="28"/>
          <w:lang w:val="en-US"/>
        </w:rPr>
      </w:pPr>
      <w:r>
        <w:rPr>
          <w:sz w:val="28"/>
          <w:szCs w:val="28"/>
          <w:lang w:val="en-US"/>
        </w:rPr>
      </w:r>
    </w:p>
    <w:tbl>
      <w:tblPr>
        <w:tblW w:w="8575" w:type="dxa"/>
        <w:jc w:val="left"/>
        <w:tblInd w:w="-20" w:type="dxa"/>
        <w:tblBorders>
          <w:top w:val="single" w:sz="4" w:space="0" w:color="000000"/>
          <w:left w:val="single" w:sz="4" w:space="0" w:color="000000"/>
          <w:bottom w:val="single" w:sz="4" w:space="0" w:color="000000"/>
          <w:insideH w:val="single" w:sz="4" w:space="0" w:color="000000"/>
        </w:tblBorders>
        <w:tblCellMar>
          <w:top w:w="0" w:type="dxa"/>
          <w:left w:w="108" w:type="dxa"/>
          <w:bottom w:w="0" w:type="dxa"/>
          <w:right w:w="108" w:type="dxa"/>
        </w:tblCellMar>
      </w:tblPr>
      <w:tblGrid>
        <w:gridCol w:w="960"/>
        <w:gridCol w:w="717"/>
        <w:gridCol w:w="606"/>
        <w:gridCol w:w="606"/>
        <w:gridCol w:w="606"/>
        <w:gridCol w:w="606"/>
        <w:gridCol w:w="606"/>
        <w:gridCol w:w="606"/>
        <w:gridCol w:w="606"/>
        <w:gridCol w:w="606"/>
        <w:gridCol w:w="717"/>
        <w:gridCol w:w="606"/>
        <w:gridCol w:w="727"/>
      </w:tblGrid>
      <w:tr>
        <w:trPr>
          <w:trHeight w:val="255" w:hRule="atLeast"/>
        </w:trPr>
        <w:tc>
          <w:tcPr>
            <w:tcW w:w="96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година</w:t>
            </w:r>
          </w:p>
        </w:tc>
        <w:tc>
          <w:tcPr>
            <w:tcW w:w="717"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XI</w:t>
            </w:r>
          </w:p>
        </w:tc>
        <w:tc>
          <w:tcPr>
            <w:tcW w:w="606"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XII</w:t>
            </w:r>
          </w:p>
        </w:tc>
        <w:tc>
          <w:tcPr>
            <w:tcW w:w="606"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I</w:t>
            </w:r>
          </w:p>
        </w:tc>
        <w:tc>
          <w:tcPr>
            <w:tcW w:w="606"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II</w:t>
            </w:r>
          </w:p>
        </w:tc>
        <w:tc>
          <w:tcPr>
            <w:tcW w:w="606"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III</w:t>
            </w:r>
          </w:p>
        </w:tc>
        <w:tc>
          <w:tcPr>
            <w:tcW w:w="606"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IV</w:t>
            </w:r>
          </w:p>
        </w:tc>
        <w:tc>
          <w:tcPr>
            <w:tcW w:w="606"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V</w:t>
            </w:r>
          </w:p>
        </w:tc>
        <w:tc>
          <w:tcPr>
            <w:tcW w:w="606"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VI</w:t>
            </w:r>
          </w:p>
        </w:tc>
        <w:tc>
          <w:tcPr>
            <w:tcW w:w="606"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VII</w:t>
            </w:r>
          </w:p>
        </w:tc>
        <w:tc>
          <w:tcPr>
            <w:tcW w:w="717"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VIII</w:t>
            </w:r>
          </w:p>
        </w:tc>
        <w:tc>
          <w:tcPr>
            <w:tcW w:w="606"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IX</w:t>
            </w:r>
          </w:p>
        </w:tc>
        <w:tc>
          <w:tcPr>
            <w:tcW w:w="72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X</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 </w:t>
            </w:r>
          </w:p>
        </w:tc>
        <w:tc>
          <w:tcPr>
            <w:tcW w:w="717"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 </w:t>
            </w:r>
          </w:p>
        </w:tc>
        <w:tc>
          <w:tcPr>
            <w:tcW w:w="606"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 </w:t>
            </w:r>
          </w:p>
        </w:tc>
        <w:tc>
          <w:tcPr>
            <w:tcW w:w="606"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 </w:t>
            </w:r>
          </w:p>
        </w:tc>
        <w:tc>
          <w:tcPr>
            <w:tcW w:w="606"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 </w:t>
            </w:r>
          </w:p>
        </w:tc>
        <w:tc>
          <w:tcPr>
            <w:tcW w:w="606"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 </w:t>
            </w:r>
          </w:p>
        </w:tc>
        <w:tc>
          <w:tcPr>
            <w:tcW w:w="606"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 </w:t>
            </w:r>
          </w:p>
        </w:tc>
        <w:tc>
          <w:tcPr>
            <w:tcW w:w="606"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 </w:t>
            </w:r>
          </w:p>
        </w:tc>
        <w:tc>
          <w:tcPr>
            <w:tcW w:w="606"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 </w:t>
            </w:r>
          </w:p>
        </w:tc>
        <w:tc>
          <w:tcPr>
            <w:tcW w:w="606"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 </w:t>
            </w:r>
          </w:p>
        </w:tc>
        <w:tc>
          <w:tcPr>
            <w:tcW w:w="717"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 </w:t>
            </w:r>
          </w:p>
        </w:tc>
        <w:tc>
          <w:tcPr>
            <w:tcW w:w="606" w:type="dxa"/>
            <w:tcBorders>
              <w:left w:val="single" w:sz="4" w:space="0" w:color="000000"/>
              <w:bottom w:val="single" w:sz="4" w:space="0" w:color="000000"/>
              <w:insideH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 </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rPr>
                <w:rFonts w:ascii="Arial" w:hAnsi="Arial" w:cs="Arial"/>
                <w:sz w:val="20"/>
                <w:szCs w:val="20"/>
              </w:rPr>
            </w:pPr>
            <w:r>
              <w:rPr>
                <w:rFonts w:cs="Arial" w:ascii="Arial" w:hAnsi="Arial"/>
                <w:sz w:val="20"/>
                <w:szCs w:val="20"/>
              </w:rPr>
              <w:t> </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1936</w:t>
            </w:r>
          </w:p>
        </w:tc>
        <w:tc>
          <w:tcPr>
            <w:tcW w:w="717"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2,65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2,65</w:t>
            </w:r>
          </w:p>
        </w:tc>
        <w:tc>
          <w:tcPr>
            <w:tcW w:w="606"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0,16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1,34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2,08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1,56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0,74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0,66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1,64</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1937</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3,13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8,54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5,32</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14,2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5,38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9,51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5,51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0,77</w:t>
            </w:r>
          </w:p>
        </w:tc>
        <w:tc>
          <w:tcPr>
            <w:tcW w:w="606"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0,11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7,07</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0,36</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1938</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4,78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14,2</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14,9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4,89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5,91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0,85</w:t>
            </w:r>
          </w:p>
        </w:tc>
        <w:tc>
          <w:tcPr>
            <w:tcW w:w="717"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0,56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0,98</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1,26</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1939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5,46</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12,5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6,87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6,24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3,79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2,19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2,31</w:t>
            </w:r>
          </w:p>
        </w:tc>
        <w:tc>
          <w:tcPr>
            <w:tcW w:w="717"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0,52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1,21</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1,02</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1940</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2,78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7,53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12,8</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59,9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30,5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15,4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3,95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2,64</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1,16</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2,83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2,51</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18,5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8,62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5,58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5,51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1,17</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0,98</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4,32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11,4</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21,5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3,59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0,82</w:t>
            </w:r>
          </w:p>
        </w:tc>
        <w:tc>
          <w:tcPr>
            <w:tcW w:w="606"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0,58</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0,99</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1943</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1,52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4,24</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13,1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7,48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3,05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1,32</w:t>
            </w:r>
          </w:p>
        </w:tc>
        <w:tc>
          <w:tcPr>
            <w:tcW w:w="606"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0,44</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0,71</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1944</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15,9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4,33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6,28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12,7</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16,8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2,74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9,47</w:t>
            </w:r>
          </w:p>
        </w:tc>
        <w:tc>
          <w:tcPr>
            <w:tcW w:w="717"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2,45</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3,87</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6,86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11,4</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12,9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7,57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0,96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0,9</w:t>
            </w:r>
          </w:p>
        </w:tc>
        <w:tc>
          <w:tcPr>
            <w:tcW w:w="717"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0,21</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0,37</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1946</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0,31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2,63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5,64</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10,6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3,34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2,85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0,26</w:t>
            </w:r>
          </w:p>
        </w:tc>
        <w:tc>
          <w:tcPr>
            <w:tcW w:w="717"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0,092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0,11</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1947</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8,47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3,48</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10,2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2,39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0,63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0,41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0,49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1,57</w:t>
            </w:r>
          </w:p>
        </w:tc>
        <w:tc>
          <w:tcPr>
            <w:tcW w:w="606"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0,26</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0,48</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1948</w:t>
            </w:r>
          </w:p>
        </w:tc>
        <w:tc>
          <w:tcPr>
            <w:tcW w:w="717"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0,21</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10,1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6,03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2,79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5,56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0,74</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0,24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0,22</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0,14</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0,73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0,24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0,98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0,67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0,63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0,25</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2,13</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0,69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0,11</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1950</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3,06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4,79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3,16</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5,28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2,95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5,18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0,88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0,17</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0,082</w:t>
            </w:r>
          </w:p>
        </w:tc>
        <w:tc>
          <w:tcPr>
            <w:tcW w:w="606"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0,14</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6,45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15,5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25,7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5,52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2,67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0,7</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0,22</w:t>
            </w:r>
          </w:p>
        </w:tc>
        <w:tc>
          <w:tcPr>
            <w:tcW w:w="606"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0,14</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0,53</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1953</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0,98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0,61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16,7</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22,7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7,16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6,46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5,69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0,39</w:t>
            </w:r>
          </w:p>
        </w:tc>
        <w:tc>
          <w:tcPr>
            <w:tcW w:w="606"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0,26</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2,58</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1954</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4,88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17,7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1,79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1,32</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37,6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8,64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5,31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2,39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0,72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0,89</w:t>
            </w:r>
          </w:p>
        </w:tc>
        <w:tc>
          <w:tcPr>
            <w:tcW w:w="606"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0,57</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0,76</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5,02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32,3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12,7</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29,7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25,9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7,44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6,85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4,54</w:t>
            </w:r>
          </w:p>
        </w:tc>
        <w:tc>
          <w:tcPr>
            <w:tcW w:w="606"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1,46</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1,53</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1956</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3,14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4,09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7,5</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34,9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28,6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9,86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4,04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0,77</w:t>
            </w:r>
          </w:p>
        </w:tc>
        <w:tc>
          <w:tcPr>
            <w:tcW w:w="606"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0,3</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0,79</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1957</w:t>
            </w:r>
          </w:p>
        </w:tc>
        <w:tc>
          <w:tcPr>
            <w:tcW w:w="717"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0,95</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18,8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13,6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4,81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4,56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24,6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6,84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2,7</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7,09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1,38</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1958</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0,67</w:t>
            </w:r>
          </w:p>
        </w:tc>
        <w:tc>
          <w:tcPr>
            <w:tcW w:w="606"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13,1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10,7</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45,4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3,22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1,54</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0,89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0,84</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0,85</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1,78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0,93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0,98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2,13</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8,25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2,75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0,98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0,93</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0,47</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1960</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0,89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4,71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6,88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6,63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4,36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3,56</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18,6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5,91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4,25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1,04</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0,85</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0,59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0,53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6,34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9,74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4,8</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12,9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6,09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1,88</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0,74</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0,41</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1,53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5,56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2,04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4,77</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11,4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9,44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3,13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0,81</w:t>
            </w:r>
          </w:p>
        </w:tc>
        <w:tc>
          <w:tcPr>
            <w:tcW w:w="606"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0,66</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0,47</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0,8</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1963</w:t>
            </w:r>
          </w:p>
        </w:tc>
        <w:tc>
          <w:tcPr>
            <w:tcW w:w="717"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0,75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10,8</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42,5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8,16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5,98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4,81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2,15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1,97</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1964</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5,27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6,62</w:t>
            </w:r>
          </w:p>
        </w:tc>
        <w:tc>
          <w:tcPr>
            <w:tcW w:w="606"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0,63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6,94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3,88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3,93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6,11</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11,7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2,37</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4,75</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2,21</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1,34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3,48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9,63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14,1</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33,7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32,1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2,59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1,35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1,08</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0,92</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1966</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20,6</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31,1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15,4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4,96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6,96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5,75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3,71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2,14</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1,98</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1967</w:t>
            </w:r>
          </w:p>
        </w:tc>
        <w:tc>
          <w:tcPr>
            <w:tcW w:w="717"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0,051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20,7</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22,8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20,4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8,15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5,47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4,17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2,52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0,97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0,41</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1968</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7,06</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13,8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8,35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2,77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1,52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0,97</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1,46</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0,61</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2,41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14,7</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32,5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27,7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7,34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3,33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3,12</w:t>
            </w:r>
          </w:p>
        </w:tc>
        <w:tc>
          <w:tcPr>
            <w:tcW w:w="717"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1,23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1,33</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1,68</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1970</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5,41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6,87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13,6</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23,1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6,61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2,58</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2,48</w:t>
            </w:r>
          </w:p>
        </w:tc>
        <w:tc>
          <w:tcPr>
            <w:tcW w:w="606"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0,52</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2,19</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1971</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1,71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13,5</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28,5</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7,72</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28,6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1,82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1,1</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1972</w:t>
            </w:r>
          </w:p>
        </w:tc>
        <w:tc>
          <w:tcPr>
            <w:tcW w:w="717"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0,084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6,96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2,79</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6,9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3,43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2,12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5,48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2,31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0,93</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1,06</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1973</w:t>
            </w:r>
          </w:p>
        </w:tc>
        <w:tc>
          <w:tcPr>
            <w:tcW w:w="717"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14,4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3,7</w:t>
            </w:r>
          </w:p>
        </w:tc>
        <w:tc>
          <w:tcPr>
            <w:tcW w:w="606"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0,41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8,06</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7,62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8,3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3,11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3,39</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4,18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4,19</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4,19</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1974</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0,59</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3,77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0,67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0,59</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0,14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0,92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0,53</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0,23</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0,08</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0,089</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1975</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0,78</w:t>
            </w:r>
          </w:p>
        </w:tc>
        <w:tc>
          <w:tcPr>
            <w:tcW w:w="606" w:type="dxa"/>
            <w:tcBorders>
              <w:left w:val="single" w:sz="4" w:space="0" w:color="000000"/>
              <w:bottom w:val="single" w:sz="4" w:space="0" w:color="000000"/>
              <w:insideH w:val="single" w:sz="4" w:space="0" w:color="000000"/>
            </w:tcBorders>
            <w:shd w:fill="FF9900" w:val="clear"/>
            <w:vAlign w:val="bottom"/>
          </w:tcPr>
          <w:p>
            <w:pPr>
              <w:pStyle w:val="Normal"/>
              <w:jc w:val="right"/>
              <w:rPr>
                <w:rFonts w:ascii="Arial" w:hAnsi="Arial" w:cs="Arial"/>
                <w:sz w:val="20"/>
                <w:szCs w:val="20"/>
              </w:rPr>
            </w:pPr>
            <w:r>
              <w:rPr>
                <w:rFonts w:cs="Arial" w:ascii="Arial" w:hAnsi="Arial"/>
                <w:sz w:val="20"/>
                <w:szCs w:val="20"/>
              </w:rPr>
              <w:t>2,13</w:t>
            </w:r>
          </w:p>
        </w:tc>
        <w:tc>
          <w:tcPr>
            <w:tcW w:w="606" w:type="dxa"/>
            <w:tcBorders>
              <w:left w:val="single" w:sz="4" w:space="0" w:color="000000"/>
              <w:bottom w:val="single" w:sz="4" w:space="0" w:color="000000"/>
              <w:insideH w:val="single" w:sz="4" w:space="0" w:color="000000"/>
            </w:tcBorders>
            <w:shd w:fill="00FFFF" w:val="clear"/>
            <w:vAlign w:val="bottom"/>
          </w:tcPr>
          <w:p>
            <w:pPr>
              <w:pStyle w:val="Normal"/>
              <w:jc w:val="right"/>
              <w:rPr>
                <w:rFonts w:ascii="Arial" w:hAnsi="Arial" w:cs="Arial"/>
                <w:sz w:val="20"/>
                <w:szCs w:val="20"/>
              </w:rPr>
            </w:pPr>
            <w:r>
              <w:rPr>
                <w:rFonts w:cs="Arial" w:ascii="Arial" w:hAnsi="Arial"/>
                <w:sz w:val="20"/>
                <w:szCs w:val="20"/>
              </w:rPr>
              <w:t>0,27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0,32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1,48</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1,62</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1,01</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0,77</w:t>
            </w:r>
          </w:p>
        </w:tc>
        <w:tc>
          <w:tcPr>
            <w:tcW w:w="717"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0,77</w:t>
            </w:r>
          </w:p>
        </w:tc>
        <w:tc>
          <w:tcPr>
            <w:tcW w:w="606"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0,67</w:t>
            </w:r>
          </w:p>
        </w:tc>
        <w:tc>
          <w:tcPr>
            <w:tcW w:w="727"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0,84</w:t>
            </w:r>
          </w:p>
        </w:tc>
      </w:tr>
    </w:tbl>
    <w:p>
      <w:pPr>
        <w:pStyle w:val="Normal"/>
        <w:jc w:val="center"/>
        <w:rPr>
          <w:sz w:val="36"/>
          <w:szCs w:val="36"/>
          <w:lang w:val="en-US"/>
        </w:rPr>
      </w:pPr>
      <w:r>
        <w:rPr>
          <w:sz w:val="36"/>
          <w:szCs w:val="36"/>
          <w:lang w:val="en-US"/>
        </w:rPr>
      </w:r>
    </w:p>
    <w:p>
      <w:pPr>
        <w:pStyle w:val="Normal"/>
        <w:rPr>
          <w:sz w:val="36"/>
          <w:szCs w:val="36"/>
          <w:lang w:val="en-US"/>
        </w:rPr>
      </w:pPr>
      <w:r>
        <w:rPr>
          <w:sz w:val="36"/>
          <w:szCs w:val="36"/>
          <w:lang w:val="en-US"/>
        </w:rPr>
      </w:r>
    </w:p>
    <w:p>
      <w:pPr>
        <w:pStyle w:val="Normal"/>
        <w:ind w:left="2124" w:firstLine="708"/>
        <w:rPr>
          <w:sz w:val="36"/>
          <w:szCs w:val="36"/>
          <w:lang w:val="en-US"/>
        </w:rPr>
      </w:pPr>
      <w:r>
        <w:rPr>
          <w:sz w:val="36"/>
          <w:szCs w:val="36"/>
          <w:lang w:val="en-US"/>
        </w:rPr>
      </w:r>
    </w:p>
    <w:p>
      <w:pPr>
        <w:pStyle w:val="Normal"/>
        <w:ind w:left="2124" w:firstLine="708"/>
        <w:rPr>
          <w:sz w:val="40"/>
          <w:szCs w:val="40"/>
          <w:lang w:val="ru-RU"/>
        </w:rPr>
      </w:pPr>
      <w:r>
        <w:rPr>
          <w:sz w:val="40"/>
          <w:szCs w:val="40"/>
        </w:rPr>
        <w:t xml:space="preserve">Приложение </w:t>
      </w:r>
      <w:r>
        <w:rPr>
          <w:sz w:val="40"/>
          <w:szCs w:val="40"/>
          <w:lang w:val="ru-RU"/>
        </w:rPr>
        <w:t>3</w:t>
      </w:r>
    </w:p>
    <w:p>
      <w:pPr>
        <w:pStyle w:val="Normal"/>
        <w:rPr>
          <w:rFonts w:ascii="Comic Sans MS" w:hAnsi="Comic Sans MS" w:eastAsia="Comic Sans MS" w:cs="Comic Sans MS"/>
          <w:i/>
          <w:i/>
          <w:sz w:val="36"/>
          <w:szCs w:val="36"/>
          <w:lang w:val="ru-RU"/>
        </w:rPr>
      </w:pPr>
      <w:r>
        <w:rPr>
          <w:rFonts w:eastAsia="Comic Sans MS" w:cs="Comic Sans MS" w:ascii="Comic Sans MS" w:hAnsi="Comic Sans MS"/>
          <w:i/>
          <w:sz w:val="36"/>
          <w:szCs w:val="36"/>
          <w:lang w:val="ru-RU"/>
        </w:rPr>
        <w:t xml:space="preserve">                     </w:t>
      </w:r>
    </w:p>
    <w:p>
      <w:pPr>
        <w:pStyle w:val="Normal"/>
        <w:rPr>
          <w:sz w:val="32"/>
          <w:szCs w:val="32"/>
          <w:lang w:val="en-US"/>
        </w:rPr>
      </w:pPr>
      <w:r>
        <w:rPr>
          <w:sz w:val="32"/>
          <w:szCs w:val="32"/>
          <w:lang w:val="ru-RU"/>
        </w:rPr>
        <w:t xml:space="preserve">                      </w:t>
      </w:r>
      <w:r>
        <w:rPr>
          <w:sz w:val="32"/>
          <w:szCs w:val="32"/>
        </w:rPr>
        <w:t>Водни количества на река Камчия</w:t>
      </w:r>
    </w:p>
    <w:p>
      <w:pPr>
        <w:pStyle w:val="Normal"/>
        <w:rPr>
          <w:sz w:val="32"/>
          <w:szCs w:val="32"/>
          <w:lang w:val="en-US"/>
        </w:rPr>
      </w:pPr>
      <w:r>
        <w:rPr>
          <w:sz w:val="32"/>
          <w:szCs w:val="32"/>
          <w:lang w:val="en-US"/>
        </w:rPr>
      </w:r>
    </w:p>
    <w:p>
      <w:pPr>
        <w:pStyle w:val="Normal"/>
        <w:jc w:val="center"/>
        <w:rPr>
          <w:sz w:val="28"/>
          <w:szCs w:val="28"/>
        </w:rPr>
      </w:pPr>
      <w:r>
        <w:rPr>
          <w:sz w:val="28"/>
          <w:szCs w:val="28"/>
        </w:rPr>
      </w:r>
      <w:r>
        <mc:AlternateContent>
          <mc:Choice Requires="wps">
            <w:drawing>
              <wp:anchor behindDoc="0" distT="0" distB="0" distL="114300" distR="114300" simplePos="0" locked="0" layoutInCell="1" allowOverlap="1" relativeHeight="9">
                <wp:simplePos x="0" y="0"/>
                <wp:positionH relativeFrom="margin">
                  <wp:align>center</wp:align>
                </wp:positionH>
                <wp:positionV relativeFrom="paragraph">
                  <wp:posOffset>90170</wp:posOffset>
                </wp:positionV>
                <wp:extent cx="4692650" cy="6457950"/>
                <wp:effectExtent l="0" t="0" r="0" b="0"/>
                <wp:wrapSquare wrapText="bothSides"/>
                <wp:docPr id="8" name="Frame1"/>
                <a:graphic xmlns:a="http://schemas.openxmlformats.org/drawingml/2006/main">
                  <a:graphicData uri="http://schemas.microsoft.com/office/word/2010/wordprocessingShape">
                    <wps:wsp>
                      <wps:cNvSpPr txBox="1"/>
                      <wps:spPr>
                        <a:xfrm>
                          <a:off x="0" y="0"/>
                          <a:ext cx="4692650" cy="6457950"/>
                        </a:xfrm>
                        <a:prstGeom prst="rect"/>
                        <a:solidFill>
                          <a:srgbClr val="FFFFFF">
                            <a:alpha val="0"/>
                          </a:srgbClr>
                        </a:solidFill>
                      </wps:spPr>
                      <wps:txbx>
                        <w:txbxContent>
                          <w:tbl>
                            <w:tblPr>
                              <w:tblW w:w="7390" w:type="dxa"/>
                              <w:jc w:val="left"/>
                              <w:tblInd w:w="0" w:type="dxa"/>
                              <w:tblBorders>
                                <w:top w:val="single" w:sz="4" w:space="0" w:color="000000"/>
                                <w:left w:val="single" w:sz="4" w:space="0" w:color="000000"/>
                                <w:bottom w:val="single" w:sz="4" w:space="0" w:color="000000"/>
                                <w:insideH w:val="single" w:sz="4" w:space="0" w:color="000000"/>
                              </w:tblBorders>
                              <w:tblCellMar>
                                <w:top w:w="0" w:type="dxa"/>
                                <w:left w:w="108" w:type="dxa"/>
                                <w:bottom w:w="0" w:type="dxa"/>
                                <w:right w:w="108" w:type="dxa"/>
                              </w:tblCellMar>
                            </w:tblPr>
                            <w:tblGrid>
                              <w:gridCol w:w="960"/>
                              <w:gridCol w:w="1820"/>
                              <w:gridCol w:w="2300"/>
                              <w:gridCol w:w="1180"/>
                              <w:gridCol w:w="1130"/>
                            </w:tblGrid>
                            <w:tr>
                              <w:trPr>
                                <w:trHeight w:val="255" w:hRule="atLeast"/>
                              </w:trPr>
                              <w:tc>
                                <w:tcPr>
                                  <w:tcW w:w="96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година</w:t>
                                  </w:r>
                                </w:p>
                              </w:tc>
                              <w:tc>
                                <w:tcPr>
                                  <w:tcW w:w="182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годишни в.к.(m3/s)</w:t>
                                  </w:r>
                                </w:p>
                              </w:tc>
                              <w:tc>
                                <w:tcPr>
                                  <w:tcW w:w="230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Отточен модул(l/s/km2)</w:t>
                                  </w:r>
                                </w:p>
                              </w:tc>
                              <w:tc>
                                <w:tcPr>
                                  <w:tcW w:w="118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V (m3).10^6</w:t>
                                  </w:r>
                                </w:p>
                              </w:tc>
                              <w:tc>
                                <w:tcPr>
                                  <w:tcW w:w="11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H (mm)</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1935</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1,21</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1,21</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38,3</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38</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1936</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5,09</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5,09</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160,5</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161</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1937</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5,14</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5,14</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162,1</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162</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1938</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4,51</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4,51</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142,2</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142</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1939</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13,6</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13,6</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430,1</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430</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1940</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6,27</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6,27</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197,7</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198</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1941</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7,26</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7,26</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229</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229</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1942</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5,32</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5,32</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167,8</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168</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1943</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4,72</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4,72</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148,8</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149</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1944</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2,55</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2,55</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70</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70</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1945</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2,87</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2,87</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80,4</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80</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1946</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2,26</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2,26</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90,8</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91</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1947</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6,06</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6,06</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27,4</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27</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1948</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5,87</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5,87</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71,3</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71</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1949</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6,95</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6,95</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191,6</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192</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1950</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12,3</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12,3</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185,1</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185</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1952</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9,37</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9,37</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219,2</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219</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1953</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6,89</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6,89</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387,9</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388</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1954</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8,6</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8,6</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296,3</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296</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1955</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highlight w:val="red"/>
                                    </w:rPr>
                                    <w:t>13,6</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1,91</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217,3</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217</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1956</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5,79</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5,79</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271,2</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271</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1957</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4,3</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4,3</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60,2</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60</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1958</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3,48</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3,48</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183,1</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183</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1959</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8,08</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8,08</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135,6</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136</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1960</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4,61</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4,61</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109,7</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110</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1961</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10,9</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10,9</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254,8</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255</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1962</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145,8</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146</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1963</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7,31</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7,31</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343,7</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344</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1964</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3,57</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3,57</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315,4</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315</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1965</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10,7</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10,7</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230,5</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231</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1966</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7,21</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7,21</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112,9</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113</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1967</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9,89</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9,89</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337,4</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337</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1968</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3,01</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3,01</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227,4</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227</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1969</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5,16</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5,16</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315</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315</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1970</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3,5</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0,67</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96,1</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96</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1971</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1,05</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1,05</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162,7</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163</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1974</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highlight w:val="cyan"/>
                                    </w:rPr>
                                    <w:t>0,67</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2,21</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21,2</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21</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1975</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2,21</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33,1</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33,1</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33</w:t>
                                  </w:r>
                                </w:p>
                              </w:tc>
                            </w:tr>
                          </w:tbl>
                        </w:txbxContent>
                      </wps:txbx>
                      <wps:bodyPr anchor="t" lIns="0" tIns="0" rIns="0" bIns="0">
                        <a:noAutofit/>
                      </wps:bodyPr>
                    </wps:wsp>
                  </a:graphicData>
                </a:graphic>
              </wp:anchor>
            </w:drawing>
          </mc:Choice>
          <mc:Fallback>
            <w:pict>
              <v:rect fillcolor="#FFFFFF" style="position:absolute;rotation:0;width:369.5pt;height:508.5pt;mso-wrap-distance-left:9pt;mso-wrap-distance-right:9pt;mso-wrap-distance-top:0pt;mso-wrap-distance-bottom:0pt;margin-top:7.1pt;mso-position-vertical-relative:text;margin-left:42.05pt;mso-position-horizontal:center;mso-position-horizontal-relative:margin">
                <v:fill opacity="0f"/>
                <v:textbox>
                  <w:txbxContent>
                    <w:tbl>
                      <w:tblPr>
                        <w:tblW w:w="7390" w:type="dxa"/>
                        <w:jc w:val="left"/>
                        <w:tblInd w:w="0" w:type="dxa"/>
                        <w:tblBorders>
                          <w:top w:val="single" w:sz="4" w:space="0" w:color="000000"/>
                          <w:left w:val="single" w:sz="4" w:space="0" w:color="000000"/>
                          <w:bottom w:val="single" w:sz="4" w:space="0" w:color="000000"/>
                          <w:insideH w:val="single" w:sz="4" w:space="0" w:color="000000"/>
                        </w:tblBorders>
                        <w:tblCellMar>
                          <w:top w:w="0" w:type="dxa"/>
                          <w:left w:w="108" w:type="dxa"/>
                          <w:bottom w:w="0" w:type="dxa"/>
                          <w:right w:w="108" w:type="dxa"/>
                        </w:tblCellMar>
                      </w:tblPr>
                      <w:tblGrid>
                        <w:gridCol w:w="960"/>
                        <w:gridCol w:w="1820"/>
                        <w:gridCol w:w="2300"/>
                        <w:gridCol w:w="1180"/>
                        <w:gridCol w:w="1130"/>
                      </w:tblGrid>
                      <w:tr>
                        <w:trPr>
                          <w:trHeight w:val="255" w:hRule="atLeast"/>
                        </w:trPr>
                        <w:tc>
                          <w:tcPr>
                            <w:tcW w:w="96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година</w:t>
                            </w:r>
                          </w:p>
                        </w:tc>
                        <w:tc>
                          <w:tcPr>
                            <w:tcW w:w="182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годишни в.к.(m3/s)</w:t>
                            </w:r>
                          </w:p>
                        </w:tc>
                        <w:tc>
                          <w:tcPr>
                            <w:tcW w:w="230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Отточен модул(l/s/km2)</w:t>
                            </w:r>
                          </w:p>
                        </w:tc>
                        <w:tc>
                          <w:tcPr>
                            <w:tcW w:w="1180" w:type="dxa"/>
                            <w:tcBorders>
                              <w:top w:val="single" w:sz="4" w:space="0" w:color="000000"/>
                              <w:left w:val="single" w:sz="4" w:space="0" w:color="000000"/>
                              <w:bottom w:val="single" w:sz="4" w:space="0" w:color="000000"/>
                              <w:insideH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V (m3).10^6</w:t>
                            </w:r>
                          </w:p>
                        </w:tc>
                        <w:tc>
                          <w:tcPr>
                            <w:tcW w:w="113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rPr>
                                <w:rFonts w:ascii="Arial" w:hAnsi="Arial" w:cs="Arial"/>
                                <w:b/>
                                <w:b/>
                                <w:bCs/>
                                <w:sz w:val="20"/>
                                <w:szCs w:val="20"/>
                              </w:rPr>
                            </w:pPr>
                            <w:r>
                              <w:rPr>
                                <w:rFonts w:cs="Arial" w:ascii="Arial" w:hAnsi="Arial"/>
                                <w:b/>
                                <w:bCs/>
                                <w:sz w:val="20"/>
                                <w:szCs w:val="20"/>
                              </w:rPr>
                              <w:t>H (mm)</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1935</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1,21</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1,21</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38,3</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38</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1936</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5,09</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5,09</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160,5</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161</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1937</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5,14</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5,14</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162,1</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162</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1938</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4,51</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4,51</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142,2</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142</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1939</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13,6</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13,6</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430,1</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430</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1940</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6,27</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6,27</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197,7</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198</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1941</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7,26</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7,26</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229</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229</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1942</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5,32</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5,32</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167,8</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168</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1943</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4,72</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4,72</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148,8</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149</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1944</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2,55</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2,55</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70</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70</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1945</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2,87</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2,87</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80,4</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80</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1946</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2,26</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2,26</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90,8</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91</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1947</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6,06</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6,06</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27,4</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27</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1948</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5,87</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5,87</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71,3</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71</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1949</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6,95</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6,95</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191,6</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192</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1950</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12,3</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12,3</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185,1</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185</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1952</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9,37</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9,37</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219,2</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219</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1953</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6,89</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6,89</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387,9</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388</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1954</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8,6</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8,6</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296,3</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296</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1955</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highlight w:val="red"/>
                              </w:rPr>
                              <w:t>13,6</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1,91</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217,3</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217</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1956</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5,79</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5,79</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271,2</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271</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1957</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4,3</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4,3</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60,2</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60</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1958</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3,48</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3,48</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183,1</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183</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1959</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8,08</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8,08</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135,6</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136</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1960</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4,61</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4,61</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109,7</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110</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1961</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10,9</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10,9</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254,8</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255</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1962</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145,8</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146</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1963</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7,31</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7,31</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343,7</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344</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1964</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3,57</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3,57</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315,4</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315</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1965</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10,7</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10,7</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230,5</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231</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1966</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7,21</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7,21</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112,9</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113</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1967</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9,89</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9,89</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337,4</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337</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1968</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3,01</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3,01</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227,4</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227</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1969</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5,16</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5,16</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315</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315</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1970</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3,5</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0,67</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96,1</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96</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1971</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1,05</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1,05</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162,7</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163</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1974</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highlight w:val="cyan"/>
                              </w:rPr>
                              <w:t>0,67</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2,21</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21,2</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21</w:t>
                            </w:r>
                          </w:p>
                        </w:tc>
                      </w:tr>
                      <w:tr>
                        <w:trPr>
                          <w:trHeight w:val="255" w:hRule="atLeast"/>
                        </w:trPr>
                        <w:tc>
                          <w:tcPr>
                            <w:tcW w:w="96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1975</w:t>
                            </w:r>
                          </w:p>
                        </w:tc>
                        <w:tc>
                          <w:tcPr>
                            <w:tcW w:w="182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2,21</w:t>
                            </w:r>
                          </w:p>
                        </w:tc>
                        <w:tc>
                          <w:tcPr>
                            <w:tcW w:w="230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33,1</w:t>
                            </w:r>
                          </w:p>
                        </w:tc>
                        <w:tc>
                          <w:tcPr>
                            <w:tcW w:w="1180" w:type="dxa"/>
                            <w:tcBorders>
                              <w:left w:val="single" w:sz="4" w:space="0" w:color="000000"/>
                              <w:bottom w:val="single" w:sz="4" w:space="0" w:color="000000"/>
                              <w:insideH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33,1</w:t>
                            </w:r>
                          </w:p>
                        </w:tc>
                        <w:tc>
                          <w:tcPr>
                            <w:tcW w:w="1130"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right"/>
                              <w:rPr>
                                <w:rFonts w:ascii="Arial" w:hAnsi="Arial" w:cs="Arial"/>
                                <w:sz w:val="20"/>
                                <w:szCs w:val="20"/>
                              </w:rPr>
                            </w:pPr>
                            <w:r>
                              <w:rPr>
                                <w:rFonts w:cs="Arial" w:ascii="Arial" w:hAnsi="Arial"/>
                                <w:sz w:val="20"/>
                                <w:szCs w:val="20"/>
                              </w:rPr>
                              <w:t>33</w:t>
                            </w:r>
                          </w:p>
                        </w:tc>
                      </w:tr>
                    </w:tbl>
                  </w:txbxContent>
                </v:textbox>
                <w10:wrap type="square"/>
              </v:rect>
            </w:pict>
          </mc:Fallback>
        </mc:AlternateContent>
      </w:r>
    </w:p>
    <w:p>
      <w:pPr>
        <w:pStyle w:val="Normal"/>
        <w:jc w:val="center"/>
        <w:rPr>
          <w:sz w:val="28"/>
          <w:szCs w:val="28"/>
        </w:rPr>
      </w:pPr>
      <w:r>
        <w:rPr>
          <w:sz w:val="28"/>
          <w:szCs w:val="28"/>
        </w:rPr>
      </w:r>
    </w:p>
    <w:p>
      <w:pPr>
        <w:pStyle w:val="Normal"/>
        <w:jc w:val="center"/>
        <w:rPr>
          <w:sz w:val="28"/>
          <w:szCs w:val="28"/>
          <w:lang w:val="en-US"/>
        </w:rPr>
      </w:pPr>
      <w:r>
        <w:rPr>
          <w:sz w:val="28"/>
          <w:szCs w:val="28"/>
          <w:lang w:val="en-US"/>
        </w:rPr>
      </w:r>
    </w:p>
    <w:p>
      <w:pPr>
        <w:pStyle w:val="Normal"/>
        <w:rPr>
          <w:sz w:val="28"/>
          <w:szCs w:val="28"/>
          <w:lang w:val="en-US"/>
        </w:rPr>
      </w:pPr>
      <w:r>
        <w:rPr>
          <w:sz w:val="28"/>
          <w:szCs w:val="28"/>
        </w:rPr>
        <w:t xml:space="preserve">                       </w:t>
      </w:r>
    </w:p>
    <w:p>
      <w:pPr>
        <w:pStyle w:val="Normal"/>
        <w:rPr>
          <w:sz w:val="28"/>
          <w:szCs w:val="28"/>
          <w:lang w:val="en-US"/>
        </w:rPr>
      </w:pPr>
      <w:r>
        <w:rPr>
          <w:sz w:val="28"/>
          <w:szCs w:val="28"/>
          <w:lang w:val="en-US"/>
        </w:rPr>
      </w:r>
    </w:p>
    <w:p>
      <w:pPr>
        <w:pStyle w:val="Normal"/>
        <w:rPr>
          <w:sz w:val="28"/>
          <w:szCs w:val="28"/>
          <w:lang w:val="en-US"/>
        </w:rPr>
      </w:pPr>
      <w:r>
        <w:rPr>
          <w:sz w:val="28"/>
          <w:szCs w:val="28"/>
          <w:lang w:val="en-US"/>
        </w:rPr>
      </w:r>
    </w:p>
    <w:p>
      <w:pPr>
        <w:pStyle w:val="Normal"/>
        <w:rPr>
          <w:sz w:val="28"/>
          <w:szCs w:val="28"/>
          <w:lang w:val="en-US"/>
        </w:rPr>
      </w:pPr>
      <w:r>
        <w:rPr>
          <w:sz w:val="28"/>
          <w:szCs w:val="28"/>
          <w:lang w:val="en-US"/>
        </w:rPr>
      </w:r>
    </w:p>
    <w:p>
      <w:pPr>
        <w:pStyle w:val="Normal"/>
        <w:rPr>
          <w:sz w:val="28"/>
          <w:szCs w:val="28"/>
          <w:lang w:val="en-US"/>
        </w:rPr>
      </w:pPr>
      <w:r>
        <w:rPr>
          <w:sz w:val="28"/>
          <w:szCs w:val="28"/>
          <w:lang w:val="en-US"/>
        </w:rPr>
      </w:r>
    </w:p>
    <w:p>
      <w:pPr>
        <w:pStyle w:val="Normal"/>
        <w:jc w:val="center"/>
        <w:rPr>
          <w:rFonts w:ascii="Comic Sans MS" w:hAnsi="Comic Sans MS" w:cs="Comic Sans MS"/>
          <w:i/>
          <w:i/>
          <w:sz w:val="36"/>
          <w:szCs w:val="36"/>
          <w:lang w:val="en-US"/>
        </w:rPr>
      </w:pPr>
      <w:r>
        <w:rPr>
          <w:rFonts w:cs="Comic Sans MS" w:ascii="Comic Sans MS" w:hAnsi="Comic Sans MS"/>
          <w:i/>
          <w:sz w:val="36"/>
          <w:szCs w:val="36"/>
          <w:lang w:val="en-US"/>
        </w:rPr>
      </w:r>
    </w:p>
    <w:p>
      <w:pPr>
        <w:pStyle w:val="Normal"/>
        <w:jc w:val="center"/>
        <w:rPr>
          <w:rFonts w:ascii="Comic Sans MS" w:hAnsi="Comic Sans MS" w:cs="Comic Sans MS"/>
          <w:i/>
          <w:i/>
          <w:sz w:val="40"/>
          <w:szCs w:val="40"/>
        </w:rPr>
      </w:pPr>
      <w:r>
        <w:rPr>
          <w:rFonts w:cs="Comic Sans MS" w:ascii="Comic Sans MS" w:hAnsi="Comic Sans MS"/>
          <w:i/>
          <w:sz w:val="40"/>
          <w:szCs w:val="40"/>
        </w:rPr>
      </w:r>
    </w:p>
    <w:p>
      <w:pPr>
        <w:pStyle w:val="Normal"/>
        <w:jc w:val="both"/>
        <w:rPr>
          <w:rFonts w:ascii="Comic Sans MS" w:hAnsi="Comic Sans MS" w:cs="Comic Sans MS"/>
          <w:i/>
          <w:i/>
          <w:lang w:val="en-US"/>
        </w:rPr>
      </w:pPr>
      <w:r>
        <w:rPr>
          <w:rFonts w:eastAsia="Comic Sans MS" w:cs="Comic Sans MS" w:ascii="Comic Sans MS" w:hAnsi="Comic Sans MS"/>
          <w:i/>
        </w:rPr>
        <w:t xml:space="preserve">     </w:t>
      </w:r>
    </w:p>
    <w:p>
      <w:pPr>
        <w:pStyle w:val="Normal"/>
        <w:rPr>
          <w:rFonts w:ascii="Comic Sans MS" w:hAnsi="Comic Sans MS" w:cs="Comic Sans MS"/>
          <w:b/>
          <w:b/>
          <w:i/>
          <w:i/>
          <w:sz w:val="36"/>
          <w:szCs w:val="36"/>
          <w:lang w:val="en-US"/>
        </w:rPr>
      </w:pPr>
      <w:r>
        <w:rPr>
          <w:rFonts w:cs="Comic Sans MS" w:ascii="Comic Sans MS" w:hAnsi="Comic Sans MS"/>
          <w:b/>
          <w:i/>
          <w:sz w:val="36"/>
          <w:szCs w:val="36"/>
          <w:lang w:val="en-US"/>
        </w:rPr>
      </w:r>
    </w:p>
    <w:p>
      <w:pPr>
        <w:pStyle w:val="Normal"/>
        <w:rPr>
          <w:rFonts w:ascii="Comic Sans MS" w:hAnsi="Comic Sans MS" w:cs="Comic Sans MS"/>
          <w:b/>
          <w:b/>
          <w:i/>
          <w:i/>
          <w:sz w:val="36"/>
          <w:szCs w:val="36"/>
        </w:rPr>
      </w:pPr>
      <w:r>
        <w:rPr>
          <w:rFonts w:cs="Comic Sans MS" w:ascii="Comic Sans MS" w:hAnsi="Comic Sans MS"/>
          <w:b/>
          <w:i/>
          <w:sz w:val="36"/>
          <w:szCs w:val="36"/>
        </w:rPr>
      </w:r>
    </w:p>
    <w:p>
      <w:pPr>
        <w:pStyle w:val="Normal"/>
        <w:rPr>
          <w:rFonts w:ascii="Comic Sans MS" w:hAnsi="Comic Sans MS" w:cs="Comic Sans MS"/>
          <w:b/>
          <w:b/>
          <w:i/>
          <w:i/>
          <w:sz w:val="36"/>
          <w:szCs w:val="36"/>
        </w:rPr>
      </w:pPr>
      <w:r>
        <w:rPr>
          <w:rFonts w:cs="Comic Sans MS" w:ascii="Comic Sans MS" w:hAnsi="Comic Sans MS"/>
          <w:b/>
          <w:i/>
          <w:sz w:val="36"/>
          <w:szCs w:val="36"/>
        </w:rPr>
      </w:r>
    </w:p>
    <w:p>
      <w:pPr>
        <w:pStyle w:val="Normal"/>
        <w:rPr>
          <w:rFonts w:ascii="Comic Sans MS" w:hAnsi="Comic Sans MS" w:cs="Comic Sans MS"/>
          <w:b/>
          <w:b/>
          <w:i/>
          <w:i/>
          <w:sz w:val="36"/>
          <w:szCs w:val="36"/>
        </w:rPr>
      </w:pPr>
      <w:r>
        <w:rPr>
          <w:rFonts w:cs="Comic Sans MS" w:ascii="Comic Sans MS" w:hAnsi="Comic Sans MS"/>
          <w:b/>
          <w:i/>
          <w:sz w:val="36"/>
          <w:szCs w:val="36"/>
        </w:rPr>
      </w:r>
    </w:p>
    <w:p>
      <w:pPr>
        <w:pStyle w:val="Normal"/>
        <w:rPr>
          <w:rFonts w:ascii="Comic Sans MS" w:hAnsi="Comic Sans MS" w:cs="Comic Sans MS"/>
          <w:b/>
          <w:b/>
          <w:i/>
          <w:i/>
          <w:sz w:val="36"/>
          <w:szCs w:val="36"/>
        </w:rPr>
      </w:pPr>
      <w:r>
        <w:rPr>
          <w:rFonts w:cs="Comic Sans MS" w:ascii="Comic Sans MS" w:hAnsi="Comic Sans MS"/>
          <w:b/>
          <w:i/>
          <w:sz w:val="36"/>
          <w:szCs w:val="36"/>
        </w:rPr>
      </w:r>
    </w:p>
    <w:p>
      <w:pPr>
        <w:pStyle w:val="Normal"/>
        <w:rPr>
          <w:rFonts w:ascii="Comic Sans MS" w:hAnsi="Comic Sans MS" w:cs="Comic Sans MS"/>
          <w:b/>
          <w:b/>
          <w:i/>
          <w:i/>
          <w:sz w:val="36"/>
          <w:szCs w:val="36"/>
        </w:rPr>
      </w:pPr>
      <w:r>
        <w:rPr>
          <w:rFonts w:cs="Comic Sans MS" w:ascii="Comic Sans MS" w:hAnsi="Comic Sans MS"/>
          <w:b/>
          <w:i/>
          <w:sz w:val="36"/>
          <w:szCs w:val="36"/>
        </w:rPr>
      </w:r>
    </w:p>
    <w:p>
      <w:pPr>
        <w:pStyle w:val="Normal"/>
        <w:rPr>
          <w:rFonts w:ascii="Comic Sans MS" w:hAnsi="Comic Sans MS" w:cs="Comic Sans MS"/>
          <w:b/>
          <w:b/>
          <w:i/>
          <w:i/>
          <w:sz w:val="36"/>
          <w:szCs w:val="36"/>
        </w:rPr>
      </w:pPr>
      <w:r>
        <w:rPr>
          <w:rFonts w:cs="Comic Sans MS" w:ascii="Comic Sans MS" w:hAnsi="Comic Sans MS"/>
          <w:b/>
          <w:i/>
          <w:sz w:val="36"/>
          <w:szCs w:val="36"/>
        </w:rPr>
      </w:r>
    </w:p>
    <w:p>
      <w:pPr>
        <w:pStyle w:val="Normal"/>
        <w:rPr>
          <w:rFonts w:ascii="Comic Sans MS" w:hAnsi="Comic Sans MS" w:cs="Comic Sans MS"/>
          <w:b/>
          <w:b/>
          <w:i/>
          <w:i/>
          <w:sz w:val="36"/>
          <w:szCs w:val="36"/>
        </w:rPr>
      </w:pPr>
      <w:r>
        <w:rPr>
          <w:rFonts w:cs="Comic Sans MS" w:ascii="Comic Sans MS" w:hAnsi="Comic Sans MS"/>
          <w:b/>
          <w:i/>
          <w:sz w:val="36"/>
          <w:szCs w:val="36"/>
        </w:rPr>
      </w:r>
    </w:p>
    <w:p>
      <w:pPr>
        <w:pStyle w:val="Normal"/>
        <w:jc w:val="both"/>
        <w:rPr>
          <w:rFonts w:ascii="Comic Sans MS" w:hAnsi="Comic Sans MS" w:cs="Comic Sans MS"/>
          <w:b/>
          <w:b/>
          <w:i/>
          <w:i/>
          <w:sz w:val="36"/>
          <w:szCs w:val="36"/>
          <w:lang w:val="en-US"/>
        </w:rPr>
      </w:pPr>
      <w:r>
        <w:rPr>
          <w:rFonts w:cs="Comic Sans MS" w:ascii="Comic Sans MS" w:hAnsi="Comic Sans MS"/>
          <w:b/>
          <w:i/>
          <w:sz w:val="36"/>
          <w:szCs w:val="36"/>
          <w:lang w:val="en-US"/>
        </w:rPr>
      </w:r>
    </w:p>
    <w:p>
      <w:pPr>
        <w:pStyle w:val="Normal"/>
        <w:jc w:val="both"/>
        <w:rPr>
          <w:rFonts w:ascii="Comic Sans MS" w:hAnsi="Comic Sans MS" w:cs="Comic Sans MS"/>
          <w:i/>
          <w:i/>
          <w:lang w:val="en-US"/>
        </w:rPr>
      </w:pPr>
      <w:r>
        <w:rPr>
          <w:rFonts w:cs="Comic Sans MS" w:ascii="Comic Sans MS" w:hAnsi="Comic Sans MS"/>
          <w:i/>
          <w:lang w:val="en-US"/>
        </w:rPr>
      </w:r>
    </w:p>
    <w:p>
      <w:pPr>
        <w:pStyle w:val="Normal"/>
        <w:jc w:val="both"/>
        <w:rPr>
          <w:rFonts w:ascii="Comic Sans MS" w:hAnsi="Comic Sans MS" w:cs="Comic Sans MS"/>
          <w:i/>
          <w:i/>
          <w:lang w:val="en-US"/>
        </w:rPr>
      </w:pPr>
      <w:r>
        <w:rPr>
          <w:rFonts w:cs="Comic Sans MS" w:ascii="Comic Sans MS" w:hAnsi="Comic Sans MS"/>
          <w:i/>
          <w:lang w:val="en-US"/>
        </w:rPr>
      </w:r>
    </w:p>
    <w:p>
      <w:pPr>
        <w:pStyle w:val="Normal"/>
        <w:jc w:val="both"/>
        <w:rPr>
          <w:rFonts w:ascii="Comic Sans MS" w:hAnsi="Comic Sans MS" w:cs="Comic Sans MS"/>
          <w:i/>
          <w:i/>
          <w:lang w:val="en-US"/>
        </w:rPr>
      </w:pPr>
      <w:r>
        <w:rPr>
          <w:rFonts w:cs="Comic Sans MS" w:ascii="Comic Sans MS" w:hAnsi="Comic Sans MS"/>
          <w:i/>
          <w:lang w:val="en-US"/>
        </w:rPr>
      </w:r>
    </w:p>
    <w:p>
      <w:pPr>
        <w:pStyle w:val="Normal"/>
        <w:jc w:val="both"/>
        <w:rPr>
          <w:rFonts w:ascii="Comic Sans MS" w:hAnsi="Comic Sans MS" w:cs="Comic Sans MS"/>
          <w:i/>
          <w:i/>
        </w:rPr>
      </w:pPr>
      <w:r>
        <w:rPr>
          <w:rFonts w:cs="Comic Sans MS" w:ascii="Comic Sans MS" w:hAnsi="Comic Sans MS"/>
          <w:i/>
        </w:rPr>
      </w:r>
    </w:p>
    <w:p>
      <w:pPr>
        <w:pStyle w:val="Normal"/>
        <w:jc w:val="both"/>
        <w:rPr>
          <w:rFonts w:ascii="Comic Sans MS" w:hAnsi="Comic Sans MS" w:cs="Comic Sans MS"/>
          <w:i/>
          <w:i/>
        </w:rPr>
      </w:pPr>
      <w:r>
        <w:rPr>
          <w:rFonts w:cs="Comic Sans MS" w:ascii="Comic Sans MS" w:hAnsi="Comic Sans MS"/>
          <w:i/>
        </w:rPr>
      </w:r>
    </w:p>
    <w:p>
      <w:pPr>
        <w:pStyle w:val="Normal"/>
        <w:jc w:val="both"/>
        <w:rPr>
          <w:rFonts w:ascii="Comic Sans MS" w:hAnsi="Comic Sans MS" w:cs="Comic Sans MS"/>
          <w:i/>
          <w:i/>
        </w:rPr>
      </w:pPr>
      <w:r>
        <w:rPr>
          <w:rFonts w:cs="Comic Sans MS" w:ascii="Comic Sans MS" w:hAnsi="Comic Sans MS"/>
          <w:i/>
        </w:rPr>
      </w:r>
    </w:p>
    <w:p>
      <w:pPr>
        <w:pStyle w:val="Normal"/>
        <w:jc w:val="both"/>
        <w:rPr>
          <w:rFonts w:ascii="Comic Sans MS" w:hAnsi="Comic Sans MS" w:cs="Comic Sans MS"/>
          <w:i/>
          <w:i/>
        </w:rPr>
      </w:pPr>
      <w:r>
        <w:rPr>
          <w:rFonts w:cs="Comic Sans MS" w:ascii="Comic Sans MS" w:hAnsi="Comic Sans MS"/>
          <w:i/>
        </w:rPr>
      </w:r>
    </w:p>
    <w:p>
      <w:pPr>
        <w:pStyle w:val="Normal"/>
        <w:jc w:val="both"/>
        <w:rPr>
          <w:rFonts w:ascii="Comic Sans MS" w:hAnsi="Comic Sans MS" w:cs="Comic Sans MS"/>
          <w:i/>
          <w:i/>
        </w:rPr>
      </w:pPr>
      <w:r>
        <w:rPr>
          <w:rFonts w:eastAsia="Comic Sans MS" w:cs="Comic Sans MS" w:ascii="Comic Sans MS" w:hAnsi="Comic Sans MS"/>
          <w:i/>
        </w:rPr>
        <w:t xml:space="preserve">                 </w:t>
      </w:r>
    </w:p>
    <w:p>
      <w:pPr>
        <w:pStyle w:val="Normal"/>
        <w:jc w:val="both"/>
        <w:rPr>
          <w:rFonts w:ascii="Comic Sans MS" w:hAnsi="Comic Sans MS" w:cs="Comic Sans MS"/>
          <w:i/>
          <w:i/>
        </w:rPr>
      </w:pPr>
      <w:r>
        <w:rPr>
          <w:rFonts w:cs="Comic Sans MS" w:ascii="Comic Sans MS" w:hAnsi="Comic Sans MS"/>
          <w:i/>
        </w:rPr>
      </w:r>
    </w:p>
    <w:p>
      <w:pPr>
        <w:pStyle w:val="Normal"/>
        <w:jc w:val="both"/>
        <w:rPr>
          <w:rFonts w:ascii="Comic Sans MS" w:hAnsi="Comic Sans MS" w:cs="Comic Sans MS"/>
          <w:i/>
          <w:i/>
        </w:rPr>
      </w:pPr>
      <w:r>
        <w:rPr>
          <w:rFonts w:cs="Comic Sans MS" w:ascii="Comic Sans MS" w:hAnsi="Comic Sans MS"/>
          <w:i/>
        </w:rPr>
      </w:r>
    </w:p>
    <w:p>
      <w:pPr>
        <w:pStyle w:val="Normal"/>
        <w:jc w:val="both"/>
        <w:rPr>
          <w:rFonts w:ascii="Comic Sans MS" w:hAnsi="Comic Sans MS" w:cs="Comic Sans MS"/>
          <w:i/>
          <w:i/>
        </w:rPr>
      </w:pPr>
      <w:r>
        <w:rPr>
          <w:rFonts w:cs="Comic Sans MS" w:ascii="Comic Sans MS" w:hAnsi="Comic Sans MS"/>
          <w:i/>
        </w:rPr>
      </w:r>
    </w:p>
    <w:p>
      <w:pPr>
        <w:pStyle w:val="Normal"/>
        <w:jc w:val="both"/>
        <w:rPr>
          <w:rFonts w:ascii="Comic Sans MS" w:hAnsi="Comic Sans MS" w:cs="Comic Sans MS"/>
          <w:i/>
          <w:i/>
        </w:rPr>
      </w:pPr>
      <w:r>
        <w:rPr>
          <w:rFonts w:cs="Comic Sans MS" w:ascii="Comic Sans MS" w:hAnsi="Comic Sans MS"/>
          <w:i/>
        </w:rPr>
      </w:r>
    </w:p>
    <w:p>
      <w:pPr>
        <w:pStyle w:val="Normal"/>
        <w:rPr/>
      </w:pPr>
      <w:r>
        <w:rPr>
          <w:b/>
          <w:sz w:val="40"/>
          <w:szCs w:val="40"/>
          <w:lang w:val="en-US"/>
        </w:rPr>
        <w:t xml:space="preserve">          </w:t>
      </w:r>
      <w:r>
        <w:rPr>
          <w:b/>
          <w:sz w:val="40"/>
          <w:szCs w:val="40"/>
        </w:rPr>
        <w:t>Характеристика на езерото Байкал</w:t>
      </w:r>
    </w:p>
    <w:p>
      <w:pPr>
        <w:pStyle w:val="Normal"/>
        <w:rPr>
          <w:b/>
          <w:b/>
          <w:sz w:val="40"/>
          <w:szCs w:val="40"/>
        </w:rPr>
      </w:pPr>
      <w:r>
        <w:rPr>
          <w:b/>
          <w:sz w:val="40"/>
          <w:szCs w:val="40"/>
        </w:rPr>
      </w:r>
    </w:p>
    <w:p>
      <w:pPr>
        <w:pStyle w:val="Normal"/>
        <w:jc w:val="both"/>
        <w:rPr>
          <w:rFonts w:ascii="Comic Sans MS" w:hAnsi="Comic Sans MS" w:cs="Comic Sans MS"/>
          <w:b/>
          <w:b/>
          <w:i/>
          <w:i/>
          <w:sz w:val="40"/>
          <w:szCs w:val="40"/>
        </w:rPr>
      </w:pPr>
      <w:r>
        <w:rPr>
          <w:rFonts w:cs="Comic Sans MS" w:ascii="Comic Sans MS" w:hAnsi="Comic Sans MS"/>
          <w:b/>
          <w:i/>
          <w:sz w:val="40"/>
          <w:szCs w:val="40"/>
        </w:rPr>
      </w:r>
    </w:p>
    <w:p>
      <w:pPr>
        <w:pStyle w:val="Normal"/>
        <w:jc w:val="both"/>
        <w:rPr>
          <w:rFonts w:ascii="Comic Sans MS" w:hAnsi="Comic Sans MS" w:cs="Comic Sans MS"/>
          <w:i/>
          <w:i/>
          <w:lang w:val="en-US"/>
        </w:rPr>
      </w:pPr>
      <w:r>
        <w:rPr>
          <w:rFonts w:eastAsia="Comic Sans MS" w:cs="Comic Sans MS" w:ascii="Comic Sans MS" w:hAnsi="Comic Sans MS"/>
          <w:i/>
        </w:rPr>
        <w:t xml:space="preserve">  </w:t>
      </w:r>
      <w:r>
        <w:rPr>
          <w:rFonts w:cs="Comic Sans MS" w:ascii="Comic Sans MS" w:hAnsi="Comic Sans MS"/>
          <w:i/>
        </w:rPr>
        <w:drawing>
          <wp:inline distT="0" distB="0" distL="0" distR="0">
            <wp:extent cx="4572000" cy="3429000"/>
            <wp:effectExtent l="0" t="0" r="0" b="0"/>
            <wp:docPr id="9" name="Image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8" descr=""/>
                    <pic:cNvPicPr>
                      <a:picLocks noChangeAspect="1" noChangeArrowheads="1"/>
                    </pic:cNvPicPr>
                  </pic:nvPicPr>
                  <pic:blipFill>
                    <a:blip r:embed="rId9"/>
                    <a:srcRect l="-7" t="-10" r="-7" b="-10"/>
                    <a:stretch>
                      <a:fillRect/>
                    </a:stretch>
                  </pic:blipFill>
                  <pic:spPr bwMode="auto">
                    <a:xfrm>
                      <a:off x="0" y="0"/>
                      <a:ext cx="4572000" cy="3429000"/>
                    </a:xfrm>
                    <a:prstGeom prst="rect">
                      <a:avLst/>
                    </a:prstGeom>
                  </pic:spPr>
                </pic:pic>
              </a:graphicData>
            </a:graphic>
          </wp:inline>
        </w:drawing>
      </w:r>
    </w:p>
    <w:p>
      <w:pPr>
        <w:pStyle w:val="Normal"/>
        <w:jc w:val="both"/>
        <w:rPr/>
      </w:pPr>
      <w:r>
        <w:rPr>
          <w:rFonts w:eastAsia="Comic Sans MS" w:cs="Comic Sans MS" w:ascii="Comic Sans MS" w:hAnsi="Comic Sans MS"/>
          <w:i/>
          <w:sz w:val="22"/>
          <w:szCs w:val="22"/>
        </w:rPr>
        <w:t xml:space="preserve">                                                    </w:t>
      </w:r>
      <w:r>
        <w:rPr>
          <w:sz w:val="22"/>
          <w:szCs w:val="22"/>
        </w:rPr>
        <w:t>снимка на езеро Байкал</w:t>
      </w:r>
    </w:p>
    <w:p>
      <w:pPr>
        <w:pStyle w:val="Normal"/>
        <w:jc w:val="both"/>
        <w:rPr>
          <w:rFonts w:ascii="Comic Sans MS" w:hAnsi="Comic Sans MS" w:cs="Comic Sans MS"/>
          <w:i/>
          <w:i/>
          <w:sz w:val="22"/>
          <w:szCs w:val="22"/>
        </w:rPr>
      </w:pPr>
      <w:r>
        <w:rPr>
          <w:rFonts w:cs="Comic Sans MS" w:ascii="Comic Sans MS" w:hAnsi="Comic Sans MS"/>
          <w:i/>
          <w:sz w:val="22"/>
          <w:szCs w:val="22"/>
        </w:rPr>
      </w:r>
    </w:p>
    <w:p>
      <w:pPr>
        <w:pStyle w:val="Normal"/>
        <w:jc w:val="both"/>
        <w:rPr>
          <w:sz w:val="28"/>
          <w:szCs w:val="28"/>
          <w:lang w:val="ru-RU"/>
        </w:rPr>
      </w:pPr>
      <w:r>
        <w:rPr>
          <w:sz w:val="28"/>
          <w:szCs w:val="28"/>
        </w:rPr>
        <w:t xml:space="preserve"> </w:t>
      </w:r>
      <w:r>
        <w:rPr>
          <w:sz w:val="28"/>
          <w:szCs w:val="28"/>
        </w:rPr>
        <w:t>Езерото Байкал се е разположено в Русия,</w:t>
      </w:r>
      <w:r>
        <w:rPr>
          <w:sz w:val="28"/>
          <w:szCs w:val="28"/>
          <w:lang w:val="ru-RU"/>
        </w:rPr>
        <w:t xml:space="preserve"> </w:t>
      </w:r>
      <w:r>
        <w:rPr>
          <w:sz w:val="28"/>
          <w:szCs w:val="28"/>
        </w:rPr>
        <w:t>в Източен Сибир, на границата между Иркутска област и Република Бурятия.</w:t>
      </w:r>
    </w:p>
    <w:p>
      <w:pPr>
        <w:pStyle w:val="Normal"/>
        <w:jc w:val="both"/>
        <w:rPr>
          <w:sz w:val="28"/>
          <w:szCs w:val="28"/>
        </w:rPr>
      </w:pPr>
      <w:r>
        <w:rPr>
          <w:sz w:val="28"/>
          <w:szCs w:val="28"/>
        </w:rPr>
        <w:t xml:space="preserve">       </w:t>
      </w:r>
      <w:r>
        <w:rPr>
          <w:sz w:val="28"/>
          <w:szCs w:val="28"/>
        </w:rPr>
        <w:t>То е обградено от планини и се намира в силно сеизмичен район. Много често се срещат заметресения в околностите на Байкал. Възрастта на езерото е около 25-30млн години.</w:t>
      </w:r>
      <w:r>
        <w:rPr>
          <w:sz w:val="28"/>
          <w:szCs w:val="28"/>
          <w:lang w:val="ru-RU"/>
        </w:rPr>
        <w:t xml:space="preserve"> </w:t>
      </w:r>
      <w:r>
        <w:rPr>
          <w:sz w:val="28"/>
          <w:szCs w:val="28"/>
        </w:rPr>
        <w:t>Езерото има тектонски произход като</w:t>
      </w:r>
      <w:r>
        <w:rPr>
          <w:sz w:val="28"/>
          <w:szCs w:val="28"/>
          <w:lang w:val="ru-RU"/>
        </w:rPr>
        <w:t xml:space="preserve"> </w:t>
      </w:r>
      <w:r>
        <w:rPr>
          <w:sz w:val="28"/>
          <w:szCs w:val="28"/>
        </w:rPr>
        <w:t>то заема грабенова структура.</w:t>
      </w:r>
    </w:p>
    <w:p>
      <w:pPr>
        <w:pStyle w:val="Normal"/>
        <w:jc w:val="both"/>
        <w:rPr>
          <w:sz w:val="28"/>
          <w:szCs w:val="28"/>
        </w:rPr>
      </w:pPr>
      <w:r>
        <w:rPr>
          <w:sz w:val="28"/>
          <w:szCs w:val="28"/>
        </w:rPr>
        <w:t xml:space="preserve">     </w:t>
      </w:r>
      <w:r>
        <w:rPr>
          <w:sz w:val="28"/>
          <w:szCs w:val="28"/>
        </w:rPr>
        <w:t>Максималната дълбочина на езерото е 1741м, което го прави най-дълбокото езеро на Земята. Ако отчетем ,че водната повърхност на езерото се намира на 456м под морското равнище, най-ниската му точка се пада на 1181м под морското равнище. Това го превръща в най-дълбоката континентална падина. Дължината на езерото Байкал е 636км, ширината се колебае между 25 и 80км. Площта му е 31 500 кв.км, обема на водната маса е 23 000куб.км. ( което прави 22% от световните запаси на сладка вода). По обем се нарежда на второ място след Каспийско море. Бреговата линия е 2100км. Езерото има форма на полумесец.</w:t>
      </w:r>
    </w:p>
    <w:p>
      <w:pPr>
        <w:pStyle w:val="Normal"/>
        <w:jc w:val="both"/>
        <w:rPr>
          <w:sz w:val="28"/>
          <w:szCs w:val="28"/>
        </w:rPr>
      </w:pPr>
      <w:r>
        <w:rPr>
          <w:sz w:val="28"/>
          <w:szCs w:val="28"/>
        </w:rPr>
        <w:t xml:space="preserve">    </w:t>
      </w:r>
      <w:r>
        <w:rPr>
          <w:sz w:val="28"/>
          <w:szCs w:val="28"/>
        </w:rPr>
        <w:t xml:space="preserve">В Байкал се вливат 336 реки и ручея ( отчитат се само постоянните притоци). </w:t>
      </w:r>
    </w:p>
    <w:p>
      <w:pPr>
        <w:pStyle w:val="Normal"/>
        <w:jc w:val="both"/>
        <w:rPr>
          <w:sz w:val="28"/>
          <w:szCs w:val="28"/>
        </w:rPr>
      </w:pPr>
      <w:r>
        <w:rPr>
          <w:sz w:val="28"/>
          <w:szCs w:val="28"/>
        </w:rPr>
        <w:t>Най-големи са Селенга, Верхняя, Баргузин, Турка, Снежная и Сарма. От Байкал извира само една река – Ангара. На територията на Байкал се намират 22 големи острова. Най-големият е Ольохон.</w:t>
      </w:r>
    </w:p>
    <w:p>
      <w:pPr>
        <w:pStyle w:val="Normal"/>
        <w:jc w:val="both"/>
        <w:rPr>
          <w:sz w:val="28"/>
          <w:szCs w:val="28"/>
          <w:lang w:val="ru-RU"/>
        </w:rPr>
      </w:pPr>
      <w:r>
        <w:rPr>
          <w:sz w:val="28"/>
          <w:szCs w:val="28"/>
        </w:rPr>
        <w:t xml:space="preserve">    </w:t>
      </w:r>
      <w:r>
        <w:rPr>
          <w:sz w:val="28"/>
          <w:szCs w:val="28"/>
        </w:rPr>
        <w:t>Температурата на водата през лятото на повърхностния слой е 8-9</w:t>
      </w:r>
      <w:r>
        <w:rPr>
          <w:sz w:val="28"/>
          <w:szCs w:val="28"/>
          <w:vertAlign w:val="superscript"/>
        </w:rPr>
        <w:t>о</w:t>
      </w:r>
      <w:r>
        <w:rPr>
          <w:sz w:val="28"/>
          <w:szCs w:val="28"/>
        </w:rPr>
        <w:t>С, а в отделните заливи може да достигне до 15</w:t>
      </w:r>
      <w:r>
        <w:rPr>
          <w:sz w:val="28"/>
          <w:szCs w:val="28"/>
          <w:vertAlign w:val="superscript"/>
        </w:rPr>
        <w:t>о</w:t>
      </w:r>
      <w:r>
        <w:rPr>
          <w:sz w:val="28"/>
          <w:szCs w:val="28"/>
        </w:rPr>
        <w:t>С. Бреговете се заледяват през зимата. Температурата на повърхностните слоеве е около 4</w:t>
      </w:r>
      <w:r>
        <w:rPr>
          <w:sz w:val="28"/>
          <w:szCs w:val="28"/>
          <w:vertAlign w:val="superscript"/>
        </w:rPr>
        <w:t>о</w:t>
      </w:r>
      <w:r>
        <w:rPr>
          <w:sz w:val="28"/>
          <w:szCs w:val="28"/>
        </w:rPr>
        <w:t xml:space="preserve"> С. Водата в езерото е толкова прозрачна, че отделните камъни  могат да се видят на дълбочина до 40м.</w:t>
      </w:r>
    </w:p>
    <w:p>
      <w:pPr>
        <w:pStyle w:val="Normal"/>
        <w:jc w:val="both"/>
        <w:rPr>
          <w:sz w:val="28"/>
          <w:szCs w:val="28"/>
        </w:rPr>
      </w:pPr>
      <w:r>
        <w:rPr>
          <w:sz w:val="28"/>
          <w:szCs w:val="28"/>
        </w:rPr>
        <w:t xml:space="preserve">     </w:t>
      </w:r>
      <w:r>
        <w:rPr>
          <w:sz w:val="28"/>
          <w:szCs w:val="28"/>
        </w:rPr>
        <w:t xml:space="preserve">Езерото съдържа 20 % от прясната вода на Земята, и притежава огромно количество животински и растителни видове, ендемични за района – 960 вида животни и 400 вида растения. В езерото има около 50 вида риба. На дълбочина 500 м. обитават два много редки вида риби “Genus comephorus”, (които са напълно прозрачни и живеят в пълна тъмнина ). Най-характерна е може би </w:t>
      </w:r>
      <w:hyperlink r:id="rId10">
        <w:r>
          <w:rPr>
            <w:rStyle w:val="InternetLink"/>
            <w:color w:val="000000"/>
            <w:sz w:val="28"/>
            <w:szCs w:val="28"/>
            <w:u w:val="none"/>
          </w:rPr>
          <w:t>нерпата</w:t>
        </w:r>
      </w:hyperlink>
      <w:r>
        <w:rPr>
          <w:sz w:val="28"/>
          <w:szCs w:val="28"/>
        </w:rPr>
        <w:t xml:space="preserve"> (Phoca sibirica), която е и единственият вид сладководен </w:t>
      </w:r>
      <w:hyperlink r:id="rId11">
        <w:r>
          <w:rPr>
            <w:rStyle w:val="InternetLink"/>
            <w:color w:val="000000"/>
            <w:sz w:val="28"/>
            <w:szCs w:val="28"/>
            <w:u w:val="none"/>
          </w:rPr>
          <w:t>тюлен</w:t>
        </w:r>
      </w:hyperlink>
    </w:p>
    <w:p>
      <w:pPr>
        <w:pStyle w:val="Normal"/>
        <w:jc w:val="both"/>
        <w:rPr>
          <w:sz w:val="28"/>
          <w:szCs w:val="28"/>
        </w:rPr>
      </w:pPr>
      <w:r>
        <w:rPr>
          <w:sz w:val="28"/>
          <w:szCs w:val="28"/>
        </w:rPr>
      </w:r>
    </w:p>
    <w:sectPr>
      <w:footerReference w:type="default" r:id="rId12"/>
      <w:type w:val="nextPage"/>
      <w:pgSz w:w="11906" w:h="16838"/>
      <w:pgMar w:left="1417" w:right="1417" w:header="0" w:top="1417" w:footer="708"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Liberation Sans">
    <w:altName w:val="Arial"/>
    <w:charset w:val="01"/>
    <w:family w:val="swiss"/>
    <w:pitch w:val="variable"/>
  </w:font>
  <w:font w:name="Comic Sans MS">
    <w:charset w:val="cc"/>
    <w:family w:val="script"/>
    <w:pitch w:val="variable"/>
  </w:font>
  <w:font w:name="Arial">
    <w:charset w:val="cc"/>
    <w:family w:val="swiss"/>
    <w:pitch w:val="variable"/>
  </w:font>
  <w:font w:name="Monotype Corsiva">
    <w:charset w:val="cc"/>
    <w:family w:val="script"/>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ind w:right="360" w:hanging="0"/>
      <w:rPr/>
    </w:pPr>
    <w:r>
      <w:rPr/>
    </w:r>
    <w:r>
      <mc:AlternateContent>
        <mc:Choice Requires="wps">
          <w:drawing>
            <wp:anchor behindDoc="0" distT="0" distB="0" distL="0" distR="0" simplePos="0" locked="0" layoutInCell="1" allowOverlap="1" relativeHeight="27">
              <wp:simplePos x="0" y="0"/>
              <wp:positionH relativeFrom="margin">
                <wp:align>right</wp:align>
              </wp:positionH>
              <wp:positionV relativeFrom="paragraph">
                <wp:posOffset>635</wp:posOffset>
              </wp:positionV>
              <wp:extent cx="153035" cy="175260"/>
              <wp:effectExtent l="0" t="0" r="0" b="0"/>
              <wp:wrapSquare wrapText="largest"/>
              <wp:docPr id="10" name="Frame2"/>
              <a:graphic xmlns:a="http://schemas.openxmlformats.org/drawingml/2006/main">
                <a:graphicData uri="http://schemas.microsoft.com/office/word/2010/wordprocessingShape">
                  <wps:wsp>
                    <wps:cNvSpPr txBox="1"/>
                    <wps:spPr>
                      <a:xfrm>
                        <a:off x="0" y="0"/>
                        <a:ext cx="153035" cy="175260"/>
                      </a:xfrm>
                      <a:prstGeom prst="rect"/>
                      <a:solidFill>
                        <a:srgbClr val="FFFFFF">
                          <a:alpha val="0"/>
                        </a:srgbClr>
                      </a:solidFill>
                    </wps:spPr>
                    <wps:txbx>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17</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12.05pt;height:13.8pt;mso-wrap-distance-left:0pt;mso-wrap-distance-right:0pt;mso-wrap-distance-top:0pt;mso-wrap-distance-bottom:0pt;margin-top:0.05pt;mso-position-vertical-relative:text;margin-left:441.55pt;mso-position-horizontal:right;mso-position-horizontal-relative:margin">
              <v:fill opacity="0f"/>
              <v:textbox>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17</w:t>
                    </w:r>
                    <w:r>
                      <w:rPr>
                        <w:rStyle w:val="PageNumber"/>
                      </w:rPr>
                      <w:fldChar w:fldCharType="end"/>
                    </w:r>
                  </w:p>
                </w:txbxContent>
              </v:textbox>
              <w10:wrap type="square" side="largest"/>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810"/>
        </w:tabs>
        <w:ind w:left="810" w:hanging="360"/>
      </w:pPr>
      <w:rPr>
        <w:sz w:val="32"/>
        <w:shadow/>
        <w:szCs w:val="32"/>
      </w:rPr>
    </w:lvl>
  </w:abstractNum>
  <w:abstractNum w:abstractNumId="2">
    <w:lvl w:ilvl="0">
      <w:start w:val="1"/>
      <w:numFmt w:val="decimal"/>
      <w:lvlText w:val="%1."/>
      <w:lvlJc w:val="left"/>
      <w:pPr>
        <w:tabs>
          <w:tab w:val="num" w:pos="990"/>
        </w:tabs>
        <w:ind w:left="990" w:hanging="360"/>
      </w:pPr>
      <w:rPr>
        <w:sz w:val="32"/>
        <w:shadow/>
        <w:szCs w:val="32"/>
      </w:r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Noto Sans Devanagari"/>
        <w:szCs w:val="24"/>
        <w:lang w:val="en-US" w:eastAsia="zh-CN" w:bidi="hi-IN"/>
      </w:rPr>
    </w:rPrDefault>
    <w:pPrDefault>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WW8Num1z0">
    <w:name w:val="WW8Num1z0"/>
    <w:qFormat/>
    <w:rPr>
      <w:shadow/>
      <w:sz w:val="32"/>
      <w:szCs w:val="32"/>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hadow/>
      <w:sz w:val="32"/>
      <w:szCs w:val="32"/>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DefaultParagraphFont">
    <w:name w:val="Default Paragraph Font"/>
    <w:qFormat/>
    <w:rPr/>
  </w:style>
  <w:style w:type="character" w:styleId="PageNumber">
    <w:name w:val="Page Number"/>
    <w:basedOn w:val="DefaultParagraphFont"/>
    <w:rPr/>
  </w:style>
  <w:style w:type="character" w:styleId="InternetLink">
    <w:name w:val="Internet Link"/>
    <w:basedOn w:val="DefaultParagraphFont"/>
    <w:rPr>
      <w:color w:val="0000FF"/>
      <w:u w:val="single"/>
    </w:rPr>
  </w:style>
  <w:style w:type="paragraph" w:styleId="Heading">
    <w:name w:val="Heading"/>
    <w:basedOn w:val="Normal"/>
    <w:next w:val="TextBody"/>
    <w:qFormat/>
    <w:pPr>
      <w:keepNext w:val="true"/>
      <w:spacing w:before="240" w:after="120"/>
    </w:pPr>
    <w:rPr>
      <w:rFonts w:ascii="Liberation Sans" w:hAnsi="Liberation Sans" w:eastAsia="Droid Sans Fallback" w:cs="Noto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Footer">
    <w:name w:val="Footer"/>
    <w:basedOn w:val="Normal"/>
    <w:pPr>
      <w:tabs>
        <w:tab w:val="clear" w:pos="708"/>
        <w:tab w:val="center" w:pos="4536" w:leader="none"/>
        <w:tab w:val="right" w:pos="9072" w:leader="none"/>
      </w:tabs>
    </w:pPr>
    <w:rPr/>
  </w:style>
  <w:style w:type="paragraph" w:styleId="Header">
    <w:name w:val="Header"/>
    <w:basedOn w:val="Normal"/>
    <w:pPr>
      <w:tabs>
        <w:tab w:val="clear" w:pos="708"/>
        <w:tab w:val="center" w:pos="4536" w:leader="none"/>
        <w:tab w:val="right" w:pos="9072" w:leader="none"/>
      </w:tabs>
    </w:pPr>
    <w:rPr/>
  </w:style>
  <w:style w:type="paragraph" w:styleId="NormalWeb">
    <w:name w:val="Normal (Web)"/>
    <w:basedOn w:val="Normal"/>
    <w:qFormat/>
    <w:pPr>
      <w:spacing w:before="280" w:after="280"/>
    </w:pPr>
    <w:rPr>
      <w:color w:val="000000"/>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paragraph" w:styleId="FrameContents">
    <w:name w:val="Frame Contents"/>
    <w:basedOn w:val="Normal"/>
    <w:qFormat/>
    <w:pPr/>
    <w:rPr/>
  </w:style>
  <w:style w:type="numbering" w:styleId="WW8Num1">
    <w:name w:val="WW8Num1"/>
    <w:qFormat/>
  </w:style>
  <w:style w:type="numbering" w:styleId="WW8Num2">
    <w:name w:val="WW8Num2"/>
    <w:qFormat/>
  </w:style>
</w:styles>
</file>

<file path=word/_rels/document.xml.rels><?xml version="1.0" encoding="UTF-8" standalone="no" ?><Relationships xmlns="http://schemas.openxmlformats.org/package/2006/relationships"><Relationship Id="rId1" Target="styles.xml" Type="http://schemas.openxmlformats.org/officeDocument/2006/relationships/styles"/><Relationship Id="rId2" Target="media/image1.wmf" Type="http://schemas.openxmlformats.org/officeDocument/2006/relationships/image"/><Relationship Id="rId3" Target="media/image2.wmf" Type="http://schemas.openxmlformats.org/officeDocument/2006/relationships/image"/><Relationship Id="rId4" Target="media/image3.wmf" Type="http://schemas.openxmlformats.org/officeDocument/2006/relationships/image"/><Relationship Id="rId5" Target="media/image4.wmf" Type="http://schemas.openxmlformats.org/officeDocument/2006/relationships/image"/><Relationship Id="rId6" Target="media/image5.wmf" Type="http://schemas.openxmlformats.org/officeDocument/2006/relationships/image"/><Relationship Id="rId7" Target="media/image6.wmf" Type="http://schemas.openxmlformats.org/officeDocument/2006/relationships/image"/><Relationship Id="rId8" Target="media/image7.png" Type="http://schemas.openxmlformats.org/officeDocument/2006/relationships/image"/><Relationship Id="rId9" Target="media/image8.jpeg" Type="http://schemas.openxmlformats.org/officeDocument/2006/relationships/image"/><Relationship Id="rId10" Target="http://bg.wikipedia.org/w/index.php?title=&#1053;&#1077;&#1088;&#1087;&#1072;&amp;action=edit" TargetMode="External" Type="http://schemas.openxmlformats.org/officeDocument/2006/relationships/hyperlink"/><Relationship Id="rId11" Target="http://bg.wikipedia.org/wiki/&#1058;&#1102;&#1083;&#1077;&#1085;" TargetMode="External" Type="http://schemas.openxmlformats.org/officeDocument/2006/relationships/hyperlink"/><Relationship Id="rId12" Target="footer1.xml" Type="http://schemas.openxmlformats.org/officeDocument/2006/relationships/footer"/><Relationship Id="rId13" Target="numbering.xml" Type="http://schemas.openxmlformats.org/officeDocument/2006/relationships/numbering"/><Relationship Id="rId14" Target="fontTable.xml" Type="http://schemas.openxmlformats.org/officeDocument/2006/relationships/fontTable"/><Relationship Id="rId15" Target="settings.xml" Type="http://schemas.openxmlformats.org/officeDocument/2006/relationships/settings"/>
</Relationships>
</file>

<file path=docProps/app.xml><?xml version="1.0" encoding="utf-8"?>
<Properties xmlns="http://schemas.openxmlformats.org/officeDocument/2006/extended-properties" xmlns:vt="http://schemas.openxmlformats.org/officeDocument/2006/docPropsVTypes">
  <Template>Normal</Template>
  <TotalTime>2827</TotalTime>
  <Application>LibreOffice/6.1.4.2$Linux_X86_64 LibreOffice_project/10$Build-2</Application>
  <Pages>17</Pages>
  <Words>3740</Words>
  <Characters>17984</Characters>
  <CharactersWithSpaces>22510</CharactersWithSpaces>
  <Paragraphs>1529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2008-01-23T14:16:00Z</dcterms:created>
  <dc:creator>Bubu</dc:creator>
  <dc:description/>
  <dc:language>en-US</dc:language>
  <cp:lastModifiedBy>Hristo</cp:lastModifiedBy>
  <cp:lastPrinted>2009-01-30T20:30:00Z</cp:lastPrinted>
  <dcterms:modified xsi:type="dcterms:W3CDTF">2009-02-05T00:15:00Z</dcterms:modified>
  <cp:revision>40</cp:revision>
  <dc:subject/>
  <dc:title>Курсова работа по обща хидрология</dc:title>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104264</vt:lpwstr>
  </property>
  <property fmtid="{D5CDD505-2E9C-101B-9397-08002B2CF9AE}" name="NXPowerLiteSettings" pid="3">
    <vt:lpwstr>F7000400038000</vt:lpwstr>
  </property>
  <property fmtid="{D5CDD505-2E9C-101B-9397-08002B2CF9AE}" name="NXPowerLiteVersion" pid="4">
    <vt:lpwstr>D6.2.10</vt:lpwstr>
  </property>
</Properties>
</file>